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D9D23" w14:textId="02D71C3A" w:rsidR="00DC7F87" w:rsidRDefault="009F11A0" w:rsidP="00DC7F87">
      <w:pPr>
        <w:jc w:val="center"/>
        <w:rPr>
          <w:b/>
          <w:bCs/>
        </w:rPr>
      </w:pPr>
      <w:r>
        <w:rPr>
          <w:b/>
          <w:bCs/>
        </w:rPr>
        <w:t>Section 13</w:t>
      </w:r>
    </w:p>
    <w:p w14:paraId="34C24A9E" w14:textId="5D4CEA46" w:rsidR="00856205" w:rsidRPr="00856205" w:rsidRDefault="009F11A0" w:rsidP="00856205">
      <w:pPr>
        <w:jc w:val="center"/>
        <w:rPr>
          <w:b/>
          <w:bCs/>
        </w:rPr>
      </w:pPr>
      <w:r>
        <w:rPr>
          <w:b/>
          <w:bCs/>
        </w:rPr>
        <w:t>Temple Dedications</w:t>
      </w:r>
      <w:r w:rsidR="00B26A4A">
        <w:rPr>
          <w:b/>
          <w:bCs/>
        </w:rPr>
        <w:t xml:space="preserve"> and </w:t>
      </w:r>
      <w:r w:rsidR="006B34EA" w:rsidRPr="006B34EA">
        <w:rPr>
          <w:b/>
          <w:bCs/>
          <w:i/>
        </w:rPr>
        <w:t>Kohanim</w:t>
      </w:r>
    </w:p>
    <w:p w14:paraId="1CB54F77" w14:textId="48CFB717" w:rsidR="007F5105" w:rsidRDefault="009F11A0" w:rsidP="006D3B17">
      <w:pPr>
        <w:shd w:val="clear" w:color="auto" w:fill="DAEEF3" w:themeFill="accent5" w:themeFillTint="33"/>
        <w:rPr>
          <w:rFonts w:ascii="Nyala" w:hAnsi="Nyala"/>
          <w:sz w:val="24"/>
          <w:szCs w:val="24"/>
        </w:rPr>
      </w:pPr>
      <w:r>
        <w:rPr>
          <w:rFonts w:ascii="Nyala" w:hAnsi="Nyala"/>
          <w:sz w:val="24"/>
          <w:szCs w:val="24"/>
        </w:rPr>
        <w:t xml:space="preserve">When </w:t>
      </w:r>
      <w:r w:rsidR="00955977">
        <w:rPr>
          <w:rFonts w:ascii="Nyala" w:hAnsi="Nyala"/>
          <w:sz w:val="24"/>
          <w:szCs w:val="24"/>
        </w:rPr>
        <w:t>the Temple</w:t>
      </w:r>
      <w:r>
        <w:rPr>
          <w:rFonts w:ascii="Nyala" w:hAnsi="Nyala"/>
          <w:sz w:val="24"/>
          <w:szCs w:val="24"/>
        </w:rPr>
        <w:t xml:space="preserve"> stood, </w:t>
      </w:r>
      <w:r w:rsidR="0020662C">
        <w:rPr>
          <w:rFonts w:ascii="Nyala" w:hAnsi="Nyala"/>
          <w:sz w:val="24"/>
          <w:szCs w:val="24"/>
        </w:rPr>
        <w:t xml:space="preserve">the </w:t>
      </w:r>
      <w:r w:rsidR="00B26A4A">
        <w:rPr>
          <w:rFonts w:ascii="Nyala" w:hAnsi="Nyala"/>
          <w:sz w:val="24"/>
          <w:szCs w:val="24"/>
        </w:rPr>
        <w:t>Israelites would</w:t>
      </w:r>
      <w:r w:rsidR="005F0F0E">
        <w:rPr>
          <w:rFonts w:ascii="Nyala" w:hAnsi="Nyala"/>
          <w:sz w:val="24"/>
          <w:szCs w:val="24"/>
        </w:rPr>
        <w:t xml:space="preserve"> </w:t>
      </w:r>
      <w:r>
        <w:rPr>
          <w:rFonts w:ascii="Nyala" w:hAnsi="Nyala"/>
          <w:sz w:val="24"/>
          <w:szCs w:val="24"/>
        </w:rPr>
        <w:t xml:space="preserve">dedicate cattle, property, or land to </w:t>
      </w:r>
      <w:r w:rsidR="00955977">
        <w:rPr>
          <w:rFonts w:ascii="Nyala" w:hAnsi="Nyala"/>
          <w:sz w:val="24"/>
          <w:szCs w:val="24"/>
        </w:rPr>
        <w:t>the Temple</w:t>
      </w:r>
      <w:r>
        <w:rPr>
          <w:rFonts w:ascii="Nyala" w:hAnsi="Nyala"/>
          <w:sz w:val="24"/>
          <w:szCs w:val="24"/>
        </w:rPr>
        <w:t xml:space="preserve">. It was also possible to dedicate people </w:t>
      </w:r>
      <w:r w:rsidR="00497211">
        <w:rPr>
          <w:rFonts w:ascii="Nyala" w:hAnsi="Nyala"/>
          <w:sz w:val="24"/>
          <w:szCs w:val="24"/>
        </w:rPr>
        <w:t xml:space="preserve">symbolically </w:t>
      </w:r>
      <w:r>
        <w:rPr>
          <w:rFonts w:ascii="Nyala" w:hAnsi="Nyala"/>
          <w:sz w:val="24"/>
          <w:szCs w:val="24"/>
        </w:rPr>
        <w:t xml:space="preserve">by making a monetary donation. </w:t>
      </w:r>
      <w:r w:rsidR="00495CA5">
        <w:rPr>
          <w:rFonts w:ascii="Nyala" w:hAnsi="Nyala"/>
          <w:sz w:val="24"/>
          <w:szCs w:val="24"/>
        </w:rPr>
        <w:t>One would</w:t>
      </w:r>
      <w:r w:rsidR="005F0F0E">
        <w:rPr>
          <w:rFonts w:ascii="Nyala" w:hAnsi="Nyala"/>
          <w:sz w:val="24"/>
          <w:szCs w:val="24"/>
        </w:rPr>
        <w:t xml:space="preserve"> vow to</w:t>
      </w:r>
      <w:r w:rsidR="00495CA5">
        <w:rPr>
          <w:rFonts w:ascii="Nyala" w:hAnsi="Nyala"/>
          <w:sz w:val="24"/>
          <w:szCs w:val="24"/>
        </w:rPr>
        <w:t xml:space="preserve"> make</w:t>
      </w:r>
      <w:r>
        <w:rPr>
          <w:rFonts w:ascii="Nyala" w:hAnsi="Nyala"/>
          <w:sz w:val="24"/>
          <w:szCs w:val="24"/>
        </w:rPr>
        <w:t xml:space="preserve"> donations</w:t>
      </w:r>
      <w:r w:rsidR="00495CA5">
        <w:rPr>
          <w:rFonts w:ascii="Nyala" w:hAnsi="Nyala"/>
          <w:sz w:val="24"/>
          <w:szCs w:val="24"/>
        </w:rPr>
        <w:t xml:space="preserve"> of different values</w:t>
      </w:r>
      <w:r>
        <w:rPr>
          <w:rFonts w:ascii="Nyala" w:hAnsi="Nyala"/>
          <w:sz w:val="24"/>
          <w:szCs w:val="24"/>
        </w:rPr>
        <w:t xml:space="preserve"> for men, women, and children</w:t>
      </w:r>
      <w:r w:rsidR="00495CA5">
        <w:rPr>
          <w:rFonts w:ascii="Nyala" w:hAnsi="Nyala"/>
          <w:sz w:val="24"/>
          <w:szCs w:val="24"/>
        </w:rPr>
        <w:t xml:space="preserve"> respectively</w:t>
      </w:r>
      <w:r>
        <w:rPr>
          <w:rFonts w:ascii="Nyala" w:hAnsi="Nyala"/>
          <w:sz w:val="24"/>
          <w:szCs w:val="24"/>
        </w:rPr>
        <w:t xml:space="preserve">. </w:t>
      </w:r>
      <w:r w:rsidR="00495CA5">
        <w:rPr>
          <w:rFonts w:ascii="Nyala" w:hAnsi="Nyala"/>
          <w:sz w:val="24"/>
          <w:szCs w:val="24"/>
        </w:rPr>
        <w:t>The details of the laws of dedications</w:t>
      </w:r>
      <w:r w:rsidR="00554396">
        <w:rPr>
          <w:rFonts w:ascii="Nyala" w:hAnsi="Nyala"/>
          <w:sz w:val="24"/>
          <w:szCs w:val="24"/>
        </w:rPr>
        <w:t xml:space="preserve"> </w:t>
      </w:r>
      <w:r>
        <w:rPr>
          <w:rFonts w:ascii="Nyala" w:hAnsi="Nyala"/>
          <w:sz w:val="24"/>
          <w:szCs w:val="24"/>
        </w:rPr>
        <w:t xml:space="preserve">are given in </w:t>
      </w:r>
      <w:r w:rsidR="00B26A4A">
        <w:rPr>
          <w:rFonts w:ascii="Nyala" w:hAnsi="Nyala"/>
          <w:sz w:val="24"/>
          <w:szCs w:val="24"/>
        </w:rPr>
        <w:t>Leviticus 27</w:t>
      </w:r>
      <w:r>
        <w:rPr>
          <w:rFonts w:ascii="Nyala" w:hAnsi="Nyala"/>
          <w:sz w:val="24"/>
          <w:szCs w:val="24"/>
        </w:rPr>
        <w:t>.</w:t>
      </w:r>
    </w:p>
    <w:p w14:paraId="03B200FF" w14:textId="25AB6F32" w:rsidR="00B26A4A" w:rsidRDefault="00B26A4A" w:rsidP="00B26A4A">
      <w:pPr>
        <w:shd w:val="clear" w:color="auto" w:fill="DAEEF3" w:themeFill="accent5" w:themeFillTint="33"/>
        <w:rPr>
          <w:rFonts w:ascii="Nyala" w:hAnsi="Nyala"/>
          <w:sz w:val="24"/>
          <w:szCs w:val="24"/>
        </w:rPr>
      </w:pPr>
      <w:r>
        <w:rPr>
          <w:rFonts w:ascii="Nyala" w:hAnsi="Nyala"/>
          <w:sz w:val="24"/>
          <w:szCs w:val="24"/>
        </w:rPr>
        <w:t xml:space="preserve">I also discuss the laws of </w:t>
      </w:r>
      <w:r w:rsidR="006B34EA" w:rsidRPr="006B34EA">
        <w:rPr>
          <w:rFonts w:ascii="Nyala" w:hAnsi="Nyala"/>
          <w:i/>
          <w:sz w:val="24"/>
          <w:szCs w:val="24"/>
        </w:rPr>
        <w:t>kohanim</w:t>
      </w:r>
      <w:r>
        <w:rPr>
          <w:rFonts w:ascii="Nyala" w:hAnsi="Nyala"/>
          <w:sz w:val="24"/>
          <w:szCs w:val="24"/>
        </w:rPr>
        <w:t xml:space="preserve"> in this section. This is despite the fact that this discussion is found in the “</w:t>
      </w:r>
      <w:r w:rsidRPr="00554396">
        <w:rPr>
          <w:rFonts w:ascii="Nyala" w:hAnsi="Nyala"/>
          <w:i/>
          <w:sz w:val="24"/>
          <w:szCs w:val="24"/>
        </w:rPr>
        <w:t>tefila</w:t>
      </w:r>
      <w:r w:rsidR="00980C06" w:rsidRPr="00554396">
        <w:rPr>
          <w:rFonts w:ascii="Nyala" w:hAnsi="Nyala"/>
          <w:i/>
          <w:sz w:val="24"/>
          <w:szCs w:val="24"/>
        </w:rPr>
        <w:t>h</w:t>
      </w:r>
      <w:r>
        <w:rPr>
          <w:rFonts w:ascii="Nyala" w:hAnsi="Nyala"/>
          <w:sz w:val="24"/>
          <w:szCs w:val="24"/>
        </w:rPr>
        <w:t>” section of the 1966 Ramla edition</w:t>
      </w:r>
      <w:r w:rsidR="0020662C">
        <w:rPr>
          <w:rFonts w:ascii="Nyala" w:hAnsi="Nyala"/>
          <w:sz w:val="24"/>
          <w:szCs w:val="24"/>
        </w:rPr>
        <w:t xml:space="preserve"> of Adderet Eliyahu</w:t>
      </w:r>
      <w:r>
        <w:rPr>
          <w:rFonts w:ascii="Nyala" w:hAnsi="Nyala"/>
          <w:sz w:val="24"/>
          <w:szCs w:val="24"/>
        </w:rPr>
        <w:t>. I</w:t>
      </w:r>
      <w:r w:rsidR="00B21ECA">
        <w:rPr>
          <w:rFonts w:ascii="Nyala" w:hAnsi="Nyala"/>
          <w:sz w:val="24"/>
          <w:szCs w:val="24"/>
        </w:rPr>
        <w:t xml:space="preserve"> f</w:t>
      </w:r>
      <w:r w:rsidR="0020662C">
        <w:rPr>
          <w:rFonts w:ascii="Nyala" w:hAnsi="Nyala"/>
          <w:sz w:val="24"/>
          <w:szCs w:val="24"/>
        </w:rPr>
        <w:t>eel it</w:t>
      </w:r>
      <w:r w:rsidR="00B21ECA">
        <w:rPr>
          <w:rFonts w:ascii="Nyala" w:hAnsi="Nyala"/>
          <w:sz w:val="24"/>
          <w:szCs w:val="24"/>
        </w:rPr>
        <w:t xml:space="preserve"> fitting</w:t>
      </w:r>
      <w:r>
        <w:rPr>
          <w:rFonts w:ascii="Nyala" w:hAnsi="Nyala"/>
          <w:sz w:val="24"/>
          <w:szCs w:val="24"/>
        </w:rPr>
        <w:t xml:space="preserve"> to combine the laws dealing with </w:t>
      </w:r>
      <w:r w:rsidR="00007730">
        <w:rPr>
          <w:rFonts w:ascii="Nyala" w:hAnsi="Nyala"/>
          <w:sz w:val="24"/>
          <w:szCs w:val="24"/>
        </w:rPr>
        <w:t>T</w:t>
      </w:r>
      <w:r>
        <w:rPr>
          <w:rFonts w:ascii="Nyala" w:hAnsi="Nyala"/>
          <w:sz w:val="24"/>
          <w:szCs w:val="24"/>
        </w:rPr>
        <w:t xml:space="preserve">emple matters into one section. </w:t>
      </w:r>
    </w:p>
    <w:p w14:paraId="72B64751" w14:textId="11B66B93" w:rsidR="00DC7F87" w:rsidRDefault="00DC7F87" w:rsidP="00B26A4A">
      <w:pPr>
        <w:shd w:val="clear" w:color="auto" w:fill="DAEEF3" w:themeFill="accent5" w:themeFillTint="33"/>
        <w:rPr>
          <w:rFonts w:ascii="Nyala" w:hAnsi="Nyala"/>
          <w:sz w:val="24"/>
          <w:szCs w:val="24"/>
        </w:rPr>
      </w:pPr>
      <w:r>
        <w:rPr>
          <w:rFonts w:ascii="Nyala" w:hAnsi="Nyala"/>
          <w:sz w:val="24"/>
          <w:szCs w:val="24"/>
        </w:rPr>
        <w:t>The topics</w:t>
      </w:r>
      <w:r w:rsidR="009F11A0">
        <w:rPr>
          <w:rFonts w:ascii="Nyala" w:hAnsi="Nyala"/>
          <w:sz w:val="24"/>
          <w:szCs w:val="24"/>
        </w:rPr>
        <w:t xml:space="preserve"> I will cover in this section ar</w:t>
      </w:r>
      <w:r>
        <w:rPr>
          <w:rFonts w:ascii="Nyala" w:hAnsi="Nyala"/>
          <w:sz w:val="24"/>
          <w:szCs w:val="24"/>
        </w:rPr>
        <w:t>e:</w:t>
      </w:r>
    </w:p>
    <w:p w14:paraId="55DAEC61" w14:textId="6DEEE51B" w:rsidR="002C5BD6" w:rsidRDefault="00495CA5" w:rsidP="00B26A4A">
      <w:pPr>
        <w:pStyle w:val="ListParagraph"/>
        <w:numPr>
          <w:ilvl w:val="0"/>
          <w:numId w:val="1"/>
        </w:numPr>
        <w:shd w:val="clear" w:color="auto" w:fill="DAEEF3" w:themeFill="accent5" w:themeFillTint="33"/>
        <w:rPr>
          <w:rFonts w:ascii="Nyala" w:hAnsi="Nyala"/>
          <w:sz w:val="24"/>
          <w:szCs w:val="24"/>
        </w:rPr>
      </w:pPr>
      <w:r>
        <w:rPr>
          <w:rFonts w:ascii="Nyala" w:hAnsi="Nyala"/>
          <w:sz w:val="24"/>
          <w:szCs w:val="24"/>
        </w:rPr>
        <w:t>The Three types of Dedications</w:t>
      </w:r>
    </w:p>
    <w:p w14:paraId="73D92F0C" w14:textId="7E3CE0CA" w:rsidR="00495CA5" w:rsidRDefault="00495CA5" w:rsidP="00B26A4A">
      <w:pPr>
        <w:pStyle w:val="ListParagraph"/>
        <w:numPr>
          <w:ilvl w:val="0"/>
          <w:numId w:val="1"/>
        </w:numPr>
        <w:shd w:val="clear" w:color="auto" w:fill="DAEEF3" w:themeFill="accent5" w:themeFillTint="33"/>
        <w:rPr>
          <w:rFonts w:ascii="Nyala" w:hAnsi="Nyala"/>
          <w:sz w:val="24"/>
          <w:szCs w:val="24"/>
        </w:rPr>
      </w:pPr>
      <w:r>
        <w:rPr>
          <w:rFonts w:ascii="Nyala" w:hAnsi="Nyala"/>
          <w:sz w:val="24"/>
          <w:szCs w:val="24"/>
        </w:rPr>
        <w:t>Whether Dedications may Still be made today</w:t>
      </w:r>
    </w:p>
    <w:p w14:paraId="00D81F7E" w14:textId="3CD5A5E9" w:rsidR="00495CA5" w:rsidRDefault="00B26A4A" w:rsidP="00B26A4A">
      <w:pPr>
        <w:pStyle w:val="ListParagraph"/>
        <w:numPr>
          <w:ilvl w:val="0"/>
          <w:numId w:val="1"/>
        </w:numPr>
        <w:shd w:val="clear" w:color="auto" w:fill="DAEEF3" w:themeFill="accent5" w:themeFillTint="33"/>
        <w:rPr>
          <w:rFonts w:ascii="Nyala" w:hAnsi="Nyala"/>
          <w:sz w:val="24"/>
          <w:szCs w:val="24"/>
        </w:rPr>
      </w:pPr>
      <w:r>
        <w:rPr>
          <w:rFonts w:ascii="Nyala" w:hAnsi="Nyala"/>
          <w:sz w:val="24"/>
          <w:szCs w:val="24"/>
        </w:rPr>
        <w:t xml:space="preserve">Whether </w:t>
      </w:r>
      <w:r w:rsidR="006B34EA" w:rsidRPr="006B34EA">
        <w:rPr>
          <w:rFonts w:ascii="Nyala" w:hAnsi="Nyala"/>
          <w:i/>
          <w:sz w:val="24"/>
          <w:szCs w:val="24"/>
        </w:rPr>
        <w:t>Kohanim</w:t>
      </w:r>
      <w:r>
        <w:rPr>
          <w:rFonts w:ascii="Nyala" w:hAnsi="Nyala"/>
          <w:sz w:val="24"/>
          <w:szCs w:val="24"/>
        </w:rPr>
        <w:t xml:space="preserve"> Require Written Pedigrees</w:t>
      </w:r>
    </w:p>
    <w:p w14:paraId="26A1C354" w14:textId="6B4A9FD4" w:rsidR="00B26A4A" w:rsidRDefault="00B26A4A" w:rsidP="00B26A4A">
      <w:pPr>
        <w:pStyle w:val="ListParagraph"/>
        <w:numPr>
          <w:ilvl w:val="0"/>
          <w:numId w:val="1"/>
        </w:numPr>
        <w:shd w:val="clear" w:color="auto" w:fill="DAEEF3" w:themeFill="accent5" w:themeFillTint="33"/>
        <w:rPr>
          <w:rFonts w:ascii="Nyala" w:hAnsi="Nyala"/>
          <w:sz w:val="24"/>
          <w:szCs w:val="24"/>
        </w:rPr>
      </w:pPr>
      <w:r>
        <w:rPr>
          <w:rFonts w:ascii="Nyala" w:hAnsi="Nyala"/>
          <w:sz w:val="24"/>
          <w:szCs w:val="24"/>
        </w:rPr>
        <w:t xml:space="preserve">Profaned </w:t>
      </w:r>
      <w:r w:rsidR="006B34EA" w:rsidRPr="006B34EA">
        <w:rPr>
          <w:rFonts w:ascii="Nyala" w:hAnsi="Nyala"/>
          <w:i/>
          <w:sz w:val="24"/>
          <w:szCs w:val="24"/>
        </w:rPr>
        <w:t>Kohanim</w:t>
      </w:r>
    </w:p>
    <w:p w14:paraId="0B386EAC" w14:textId="787BFC4A" w:rsidR="00413CF7" w:rsidRPr="00495CA5" w:rsidRDefault="00413CF7" w:rsidP="007270CF">
      <w:pPr>
        <w:rPr>
          <w:i/>
          <w:iCs/>
        </w:rPr>
      </w:pPr>
      <w:r w:rsidRPr="00495CA5">
        <w:rPr>
          <w:i/>
          <w:iCs/>
        </w:rPr>
        <w:t>“</w:t>
      </w:r>
      <w:r w:rsidR="00C60EA8">
        <w:rPr>
          <w:i/>
          <w:iCs/>
        </w:rPr>
        <w:t xml:space="preserve">Israel must sanctify the </w:t>
      </w:r>
      <w:r w:rsidR="006B34EA" w:rsidRPr="006B34EA">
        <w:rPr>
          <w:i/>
          <w:iCs/>
        </w:rPr>
        <w:t>kohanim</w:t>
      </w:r>
      <w:r w:rsidR="00C60EA8">
        <w:rPr>
          <w:i/>
          <w:iCs/>
        </w:rPr>
        <w:t xml:space="preserve"> in every way whether by calling them [to the Torah] or by having them be signatories of contracts or by way of blessings and in every other way so long as people go to inquire of the Torah from them…but when they do not posse</w:t>
      </w:r>
      <w:r w:rsidR="00554396">
        <w:rPr>
          <w:i/>
          <w:iCs/>
        </w:rPr>
        <w:t>s</w:t>
      </w:r>
      <w:r w:rsidR="00C60EA8">
        <w:rPr>
          <w:i/>
          <w:iCs/>
        </w:rPr>
        <w:t xml:space="preserve">s knowledge of the Torah [Israel] is not required to </w:t>
      </w:r>
      <w:r w:rsidR="007270CF">
        <w:rPr>
          <w:i/>
          <w:iCs/>
        </w:rPr>
        <w:t>honor</w:t>
      </w:r>
      <w:r w:rsidR="00C60EA8">
        <w:rPr>
          <w:i/>
          <w:iCs/>
        </w:rPr>
        <w:t xml:space="preserve"> them</w:t>
      </w:r>
      <w:r w:rsidRPr="00495CA5">
        <w:rPr>
          <w:i/>
          <w:iCs/>
        </w:rPr>
        <w:t>”</w:t>
      </w:r>
      <w:r w:rsidR="00AF4193" w:rsidRPr="00495CA5">
        <w:rPr>
          <w:i/>
          <w:iCs/>
        </w:rPr>
        <w:t xml:space="preserve"> </w:t>
      </w:r>
      <w:r w:rsidRPr="00495CA5">
        <w:rPr>
          <w:i/>
          <w:iCs/>
        </w:rPr>
        <w:t>-</w:t>
      </w:r>
      <w:r w:rsidR="004E1422" w:rsidRPr="00495CA5">
        <w:rPr>
          <w:i/>
          <w:iCs/>
        </w:rPr>
        <w:t>Adderet</w:t>
      </w:r>
      <w:r w:rsidRPr="00495CA5">
        <w:rPr>
          <w:i/>
          <w:iCs/>
        </w:rPr>
        <w:t xml:space="preserve"> Eliyahu’s </w:t>
      </w:r>
      <w:r w:rsidR="0006780E">
        <w:t xml:space="preserve">Inyan </w:t>
      </w:r>
      <w:r w:rsidR="00C60EA8">
        <w:t>Tefilah</w:t>
      </w:r>
      <w:r w:rsidR="00856205">
        <w:t xml:space="preserve"> Ch. </w:t>
      </w:r>
      <w:r w:rsidR="00C60EA8">
        <w:t>9</w:t>
      </w:r>
    </w:p>
    <w:p w14:paraId="0EFA60D4" w14:textId="05FDD517" w:rsidR="00413CF7" w:rsidRDefault="00222804" w:rsidP="00856205">
      <w:pPr>
        <w:rPr>
          <w:b/>
          <w:bCs/>
        </w:rPr>
      </w:pPr>
      <w:r>
        <w:rPr>
          <w:b/>
          <w:bCs/>
        </w:rPr>
        <w:t>§</w:t>
      </w:r>
      <w:r w:rsidR="007B7EE4">
        <w:rPr>
          <w:b/>
          <w:bCs/>
        </w:rPr>
        <w:t>13</w:t>
      </w:r>
      <w:r w:rsidR="00413CF7">
        <w:rPr>
          <w:b/>
          <w:bCs/>
        </w:rPr>
        <w:t xml:space="preserve">.1 </w:t>
      </w:r>
      <w:r w:rsidR="00AB1D32">
        <w:rPr>
          <w:b/>
          <w:bCs/>
        </w:rPr>
        <w:t>The Three types of Dedications</w:t>
      </w:r>
    </w:p>
    <w:p w14:paraId="5AAC3E42" w14:textId="490CCA99" w:rsidR="00AB1D32" w:rsidRDefault="00AB1D32" w:rsidP="00856205">
      <w:r>
        <w:t xml:space="preserve">There are three different kinds of </w:t>
      </w:r>
      <w:r w:rsidR="00F636CD">
        <w:t>dedication</w:t>
      </w:r>
      <w:r w:rsidR="00B26A4A">
        <w:t>s</w:t>
      </w:r>
      <w:r>
        <w:t xml:space="preserve"> one may make to </w:t>
      </w:r>
      <w:r w:rsidR="00955977">
        <w:t>the Temple</w:t>
      </w:r>
      <w:r>
        <w:t xml:space="preserve">: an </w:t>
      </w:r>
      <w:r w:rsidR="00554396">
        <w:rPr>
          <w:i/>
          <w:iCs/>
        </w:rPr>
        <w:t>e</w:t>
      </w:r>
      <w:r>
        <w:rPr>
          <w:i/>
          <w:iCs/>
        </w:rPr>
        <w:t>r</w:t>
      </w:r>
      <w:r w:rsidR="00554396">
        <w:rPr>
          <w:i/>
          <w:iCs/>
        </w:rPr>
        <w:t>e</w:t>
      </w:r>
      <w:r w:rsidR="00007730">
        <w:rPr>
          <w:i/>
          <w:iCs/>
        </w:rPr>
        <w:t>k</w:t>
      </w:r>
      <w:r>
        <w:rPr>
          <w:i/>
          <w:iCs/>
        </w:rPr>
        <w:t>h</w:t>
      </w:r>
      <w:r>
        <w:t xml:space="preserve"> </w:t>
      </w:r>
      <w:r>
        <w:rPr>
          <w:i/>
          <w:iCs/>
        </w:rPr>
        <w:t>nefesh</w:t>
      </w:r>
      <w:r>
        <w:t xml:space="preserve">, a </w:t>
      </w:r>
      <w:r>
        <w:rPr>
          <w:i/>
          <w:iCs/>
        </w:rPr>
        <w:t>hekdesh</w:t>
      </w:r>
      <w:r>
        <w:t>, and a</w:t>
      </w:r>
      <w:r>
        <w:rPr>
          <w:i/>
          <w:iCs/>
        </w:rPr>
        <w:t xml:space="preserve"> cherem</w:t>
      </w:r>
      <w:r>
        <w:t xml:space="preserve">. Each is explained below. </w:t>
      </w:r>
    </w:p>
    <w:p w14:paraId="6B0ED328" w14:textId="6F28E56B" w:rsidR="00AB1D32" w:rsidRDefault="00AB1D32" w:rsidP="00856205">
      <w:r>
        <w:t xml:space="preserve">An </w:t>
      </w:r>
      <w:r w:rsidR="00007730">
        <w:rPr>
          <w:i/>
          <w:iCs/>
        </w:rPr>
        <w:t>e</w:t>
      </w:r>
      <w:r>
        <w:rPr>
          <w:i/>
          <w:iCs/>
        </w:rPr>
        <w:t>r</w:t>
      </w:r>
      <w:r w:rsidR="00007730">
        <w:rPr>
          <w:i/>
          <w:iCs/>
        </w:rPr>
        <w:t>ek</w:t>
      </w:r>
      <w:r>
        <w:rPr>
          <w:i/>
          <w:iCs/>
        </w:rPr>
        <w:t>h nefesh</w:t>
      </w:r>
      <w:r>
        <w:t xml:space="preserve"> is </w:t>
      </w:r>
      <w:r w:rsidR="00C60EA8">
        <w:t>a</w:t>
      </w:r>
      <w:r>
        <w:t xml:space="preserve"> monetary donation one </w:t>
      </w:r>
      <w:r w:rsidR="00C60EA8">
        <w:t>can</w:t>
      </w:r>
      <w:r>
        <w:t xml:space="preserve"> make instead of consecrating a human</w:t>
      </w:r>
      <w:r w:rsidR="00B21ECA">
        <w:t xml:space="preserve"> as a </w:t>
      </w:r>
      <w:r w:rsidR="00980C06">
        <w:t>servant of the T</w:t>
      </w:r>
      <w:r w:rsidR="00B21ECA">
        <w:t>emple</w:t>
      </w:r>
      <w:r w:rsidR="0020662C">
        <w:t xml:space="preserve"> (Leviticus 27:2-8)</w:t>
      </w:r>
      <w:r>
        <w:t>.</w:t>
      </w:r>
    </w:p>
    <w:p w14:paraId="5514E848" w14:textId="1CCE2A55" w:rsidR="00AB1D32" w:rsidRDefault="005F0F0E" w:rsidP="00B26A4A">
      <w:r>
        <w:t xml:space="preserve">A </w:t>
      </w:r>
      <w:r w:rsidRPr="00B26A4A">
        <w:rPr>
          <w:i/>
          <w:iCs/>
        </w:rPr>
        <w:t>hekdesh</w:t>
      </w:r>
      <w:r>
        <w:t xml:space="preserve"> is an object,</w:t>
      </w:r>
      <w:r w:rsidR="00AB1D32">
        <w:t xml:space="preserve"> animal, or property that </w:t>
      </w:r>
      <w:r w:rsidR="00C60EA8">
        <w:t>is</w:t>
      </w:r>
      <w:r w:rsidR="00AB1D32">
        <w:t xml:space="preserve"> </w:t>
      </w:r>
      <w:r w:rsidR="00B26A4A">
        <w:t xml:space="preserve">consecrated </w:t>
      </w:r>
      <w:r w:rsidR="00C60EA8">
        <w:t>to</w:t>
      </w:r>
      <w:r w:rsidR="00AB1D32">
        <w:t xml:space="preserve"> </w:t>
      </w:r>
      <w:r w:rsidR="00955977">
        <w:t>the Temple</w:t>
      </w:r>
      <w:r w:rsidR="00AB1D32">
        <w:t xml:space="preserve">. A </w:t>
      </w:r>
      <w:r w:rsidR="00AB1D32" w:rsidRPr="00B26A4A">
        <w:rPr>
          <w:i/>
          <w:iCs/>
        </w:rPr>
        <w:t>hekdesh</w:t>
      </w:r>
      <w:r w:rsidR="00AB1D32">
        <w:t xml:space="preserve"> </w:t>
      </w:r>
      <w:r w:rsidR="00C60EA8">
        <w:t>may</w:t>
      </w:r>
      <w:r w:rsidR="00AB1D32">
        <w:t xml:space="preserve"> be redeemed</w:t>
      </w:r>
      <w:r w:rsidR="003378A5">
        <w:t xml:space="preserve"> (</w:t>
      </w:r>
      <w:r w:rsidR="00007730">
        <w:rPr>
          <w:i/>
        </w:rPr>
        <w:t>i.e.</w:t>
      </w:r>
      <w:r w:rsidR="00007730">
        <w:t xml:space="preserve">, </w:t>
      </w:r>
      <w:r w:rsidR="003378A5">
        <w:t>recuperated by its original owner)</w:t>
      </w:r>
      <w:r w:rsidR="00AB1D32">
        <w:t xml:space="preserve"> for </w:t>
      </w:r>
      <w:r w:rsidR="003378A5">
        <w:t xml:space="preserve">a payment of </w:t>
      </w:r>
      <w:r w:rsidR="00AB1D32">
        <w:t>one-and-one-fifth the worth of its original value</w:t>
      </w:r>
      <w:r w:rsidR="00B26A4A">
        <w:t xml:space="preserve"> (Leviticus 27:13</w:t>
      </w:r>
      <w:r w:rsidR="00F22EB2">
        <w:t>)</w:t>
      </w:r>
      <w:r w:rsidR="00AB1D32">
        <w:t>. The exce</w:t>
      </w:r>
      <w:r w:rsidR="00B21ECA">
        <w:t>ption is if the</w:t>
      </w:r>
      <w:r w:rsidR="00AB1D32">
        <w:t xml:space="preserve"> </w:t>
      </w:r>
      <w:r w:rsidR="00AB1D32" w:rsidRPr="00B21ECA">
        <w:rPr>
          <w:i/>
          <w:iCs/>
        </w:rPr>
        <w:t>hekdesh</w:t>
      </w:r>
      <w:r w:rsidR="00AB1D32">
        <w:t xml:space="preserve"> is one of the animals that can be sacrificed to </w:t>
      </w:r>
      <w:r w:rsidR="00980C06">
        <w:rPr>
          <w:i/>
          <w:iCs/>
        </w:rPr>
        <w:t>Hashem</w:t>
      </w:r>
      <w:r w:rsidR="00AB1D32">
        <w:t>, in which case it cannot be redeemed</w:t>
      </w:r>
      <w:r w:rsidR="00B26A4A">
        <w:t xml:space="preserve"> (Leviticus 27:9-10)</w:t>
      </w:r>
      <w:r w:rsidR="00AB1D32">
        <w:t>.</w:t>
      </w:r>
    </w:p>
    <w:p w14:paraId="58AA116D" w14:textId="70FA4D28" w:rsidR="005F0F0E" w:rsidRDefault="005F0F0E" w:rsidP="00885921">
      <w:r>
        <w:t>In t</w:t>
      </w:r>
      <w:r w:rsidR="00F22EB2">
        <w:t xml:space="preserve">he case where one is </w:t>
      </w:r>
      <w:r w:rsidR="00B26A4A">
        <w:t>consecrating</w:t>
      </w:r>
      <w:r w:rsidR="00F22EB2">
        <w:t xml:space="preserve"> a field that is part of his </w:t>
      </w:r>
      <w:r w:rsidR="00B21ECA">
        <w:t xml:space="preserve">tribal </w:t>
      </w:r>
      <w:r w:rsidR="00F22EB2">
        <w:t>land inheritance</w:t>
      </w:r>
      <w:r>
        <w:t xml:space="preserve"> as a </w:t>
      </w:r>
      <w:r w:rsidRPr="00B21ECA">
        <w:rPr>
          <w:i/>
          <w:iCs/>
        </w:rPr>
        <w:t>hekdesh</w:t>
      </w:r>
      <w:r>
        <w:t xml:space="preserve">, the value </w:t>
      </w:r>
      <w:r w:rsidR="00F22EB2">
        <w:t>of that field would be calculated according to its</w:t>
      </w:r>
      <w:r w:rsidR="00B26A4A">
        <w:t xml:space="preserve"> net predicted</w:t>
      </w:r>
      <w:r w:rsidR="00F22EB2">
        <w:t xml:space="preserve"> productivity </w:t>
      </w:r>
      <w:r w:rsidR="00B26A4A">
        <w:t xml:space="preserve">in the years </w:t>
      </w:r>
      <w:r w:rsidR="00F22EB2">
        <w:t xml:space="preserve">until the </w:t>
      </w:r>
      <w:r w:rsidR="00B26A4A">
        <w:t>next</w:t>
      </w:r>
      <w:r w:rsidR="00F22EB2">
        <w:t xml:space="preserve"> jubilee (Leviticus 27:16-18).</w:t>
      </w:r>
      <w:r w:rsidR="00980C06">
        <w:t xml:space="preserve"> </w:t>
      </w:r>
      <w:r w:rsidR="00F22EB2">
        <w:t>To redeem that field one would then have to pay one</w:t>
      </w:r>
      <w:r w:rsidR="00497211">
        <w:t>-</w:t>
      </w:r>
      <w:r w:rsidR="00F22EB2">
        <w:t>and</w:t>
      </w:r>
      <w:r w:rsidR="00497211">
        <w:t>-</w:t>
      </w:r>
      <w:r w:rsidR="00F22EB2">
        <w:t>one</w:t>
      </w:r>
      <w:r w:rsidR="00497211">
        <w:t>-</w:t>
      </w:r>
      <w:r w:rsidR="00F22EB2">
        <w:t>fifth the computed value (</w:t>
      </w:r>
      <w:r w:rsidR="00BE42BD">
        <w:t>Leviticus 27:19</w:t>
      </w:r>
      <w:r w:rsidR="00F22EB2">
        <w:t xml:space="preserve">). If one does not redeem a field by the time of the Jubilee, it becomes a permanent inheritance of the </w:t>
      </w:r>
      <w:r w:rsidR="00497211">
        <w:rPr>
          <w:i/>
        </w:rPr>
        <w:t>k</w:t>
      </w:r>
      <w:r w:rsidR="006B34EA" w:rsidRPr="006B34EA">
        <w:rPr>
          <w:i/>
        </w:rPr>
        <w:t>ohanim</w:t>
      </w:r>
      <w:r w:rsidR="00F22EB2">
        <w:t xml:space="preserve"> and the field does not return to its original owner during the next Jubilee</w:t>
      </w:r>
      <w:r w:rsidR="00BE42BD">
        <w:t xml:space="preserve"> (Leviticus 27:20</w:t>
      </w:r>
      <w:r w:rsidR="00B6012C">
        <w:t>)</w:t>
      </w:r>
      <w:r w:rsidR="00F22EB2">
        <w:t xml:space="preserve">. Even should the </w:t>
      </w:r>
      <w:r w:rsidR="00497211">
        <w:rPr>
          <w:i/>
        </w:rPr>
        <w:t>k</w:t>
      </w:r>
      <w:r w:rsidR="006B34EA" w:rsidRPr="006B34EA">
        <w:rPr>
          <w:i/>
        </w:rPr>
        <w:t>ohanim</w:t>
      </w:r>
      <w:r w:rsidR="00F22EB2">
        <w:t xml:space="preserve"> sell the field to a non-</w:t>
      </w:r>
      <w:r w:rsidR="006B34EA" w:rsidRPr="006B34EA">
        <w:rPr>
          <w:i/>
        </w:rPr>
        <w:t>kohen</w:t>
      </w:r>
      <w:r w:rsidR="00F22EB2">
        <w:t>, the field would return to th</w:t>
      </w:r>
      <w:r w:rsidR="00B6012C">
        <w:t xml:space="preserve">e </w:t>
      </w:r>
      <w:r w:rsidR="006B34EA" w:rsidRPr="006B34EA">
        <w:rPr>
          <w:i/>
        </w:rPr>
        <w:t>kohanim</w:t>
      </w:r>
      <w:r w:rsidR="00B6012C">
        <w:t xml:space="preserve"> in the Jubilee </w:t>
      </w:r>
      <w:r w:rsidR="007B3292">
        <w:t xml:space="preserve">and </w:t>
      </w:r>
      <w:r w:rsidR="00B6012C">
        <w:t>not to its</w:t>
      </w:r>
      <w:r w:rsidR="00F22EB2">
        <w:t xml:space="preserve"> original owner (Leviticus 27:20-21).</w:t>
      </w:r>
    </w:p>
    <w:p w14:paraId="06E3DAD0" w14:textId="32C43442" w:rsidR="00F636CD" w:rsidRPr="00BE42BD" w:rsidRDefault="00B6012C" w:rsidP="00BE42BD">
      <w:r>
        <w:lastRenderedPageBreak/>
        <w:t xml:space="preserve">A </w:t>
      </w:r>
      <w:r w:rsidR="00497211">
        <w:rPr>
          <w:i/>
          <w:iCs/>
        </w:rPr>
        <w:t>c</w:t>
      </w:r>
      <w:r>
        <w:rPr>
          <w:i/>
          <w:iCs/>
        </w:rPr>
        <w:t>herem</w:t>
      </w:r>
      <w:r>
        <w:t xml:space="preserve"> is a dedication</w:t>
      </w:r>
      <w:r w:rsidR="00BE42BD">
        <w:t xml:space="preserve"> to </w:t>
      </w:r>
      <w:r w:rsidR="00955977">
        <w:t>the Temple</w:t>
      </w:r>
      <w:r>
        <w:t xml:space="preserve"> that may never be redeemed by its original owner </w:t>
      </w:r>
      <w:r w:rsidR="00BE42BD">
        <w:t>n</w:t>
      </w:r>
      <w:r>
        <w:t>or sold by</w:t>
      </w:r>
      <w:r w:rsidR="00BE42BD">
        <w:t xml:space="preserve"> the</w:t>
      </w:r>
      <w:r>
        <w:t xml:space="preserve"> </w:t>
      </w:r>
      <w:r w:rsidR="00497211">
        <w:rPr>
          <w:i/>
        </w:rPr>
        <w:t>k</w:t>
      </w:r>
      <w:r w:rsidR="006B34EA" w:rsidRPr="006B34EA">
        <w:rPr>
          <w:i/>
        </w:rPr>
        <w:t>ohanim</w:t>
      </w:r>
      <w:r w:rsidR="00BE42BD">
        <w:t xml:space="preserve"> to a private owner</w:t>
      </w:r>
      <w:r>
        <w:t xml:space="preserve">. This is as it is written: “No </w:t>
      </w:r>
      <w:r>
        <w:rPr>
          <w:i/>
          <w:iCs/>
        </w:rPr>
        <w:t>cherem</w:t>
      </w:r>
      <w:r>
        <w:t xml:space="preserve"> that a man may devote to </w:t>
      </w:r>
      <w:r w:rsidR="00980C06">
        <w:rPr>
          <w:i/>
          <w:iCs/>
        </w:rPr>
        <w:t>Hashem</w:t>
      </w:r>
      <w:r w:rsidR="00BE42BD">
        <w:t xml:space="preserve"> of all that he has…shall</w:t>
      </w:r>
      <w:r>
        <w:t xml:space="preserve"> be sold </w:t>
      </w:r>
      <w:r w:rsidR="00BE42BD">
        <w:t>or</w:t>
      </w:r>
      <w:r w:rsidR="00980C06">
        <w:t xml:space="preserve"> </w:t>
      </w:r>
      <w:r>
        <w:t>redeemed” (Leviticus 27:28).</w:t>
      </w:r>
    </w:p>
    <w:p w14:paraId="386CB549" w14:textId="5C1B8828" w:rsidR="006438E6" w:rsidRPr="00913936" w:rsidRDefault="006438E6" w:rsidP="006438E6">
      <w:pPr>
        <w:shd w:val="clear" w:color="auto" w:fill="DAEEF3" w:themeFill="accent5" w:themeFillTint="33"/>
        <w:rPr>
          <w:rFonts w:ascii="Nyala" w:hAnsi="Nyala"/>
          <w:b/>
          <w:bCs/>
        </w:rPr>
      </w:pPr>
      <w:r w:rsidRPr="00913936">
        <w:rPr>
          <w:rFonts w:ascii="Nyala" w:hAnsi="Nyala"/>
          <w:b/>
          <w:bCs/>
        </w:rPr>
        <w:t>Notes on §13.1:</w:t>
      </w:r>
    </w:p>
    <w:p w14:paraId="4F6926CD" w14:textId="408B9F4C" w:rsidR="00913936" w:rsidRPr="00913936" w:rsidRDefault="006438E6" w:rsidP="00913936">
      <w:pPr>
        <w:shd w:val="clear" w:color="auto" w:fill="DAEEF3" w:themeFill="accent5" w:themeFillTint="33"/>
        <w:rPr>
          <w:rFonts w:ascii="Nyala" w:hAnsi="Nyala"/>
        </w:rPr>
      </w:pPr>
      <w:r w:rsidRPr="00913936">
        <w:rPr>
          <w:rFonts w:ascii="Nyala" w:hAnsi="Nyala"/>
        </w:rPr>
        <w:t xml:space="preserve">Unlike a </w:t>
      </w:r>
      <w:r w:rsidRPr="00913936">
        <w:rPr>
          <w:rFonts w:ascii="Nyala" w:hAnsi="Nyala"/>
          <w:i/>
          <w:iCs/>
        </w:rPr>
        <w:t>hekdesh</w:t>
      </w:r>
      <w:r w:rsidRPr="00913936">
        <w:rPr>
          <w:rFonts w:ascii="Nyala" w:hAnsi="Nyala"/>
        </w:rPr>
        <w:t xml:space="preserve">, a </w:t>
      </w:r>
      <w:r w:rsidR="006D2709">
        <w:rPr>
          <w:rFonts w:ascii="Nyala" w:hAnsi="Nyala"/>
          <w:i/>
          <w:iCs/>
        </w:rPr>
        <w:t>c</w:t>
      </w:r>
      <w:r w:rsidRPr="00913936">
        <w:rPr>
          <w:rFonts w:ascii="Nyala" w:hAnsi="Nyala"/>
          <w:i/>
          <w:iCs/>
        </w:rPr>
        <w:t>herem</w:t>
      </w:r>
      <w:r w:rsidRPr="00913936">
        <w:rPr>
          <w:rFonts w:ascii="Nyala" w:hAnsi="Nyala"/>
        </w:rPr>
        <w:t xml:space="preserve"> may also be made </w:t>
      </w:r>
      <w:r w:rsidR="00AB464E">
        <w:rPr>
          <w:rFonts w:ascii="Nyala" w:hAnsi="Nyala"/>
        </w:rPr>
        <w:t>with respect to</w:t>
      </w:r>
      <w:r w:rsidR="00AB464E" w:rsidRPr="00913936">
        <w:rPr>
          <w:rFonts w:ascii="Nyala" w:hAnsi="Nyala"/>
        </w:rPr>
        <w:t xml:space="preserve"> </w:t>
      </w:r>
      <w:r w:rsidRPr="00913936">
        <w:rPr>
          <w:rFonts w:ascii="Nyala" w:hAnsi="Nyala"/>
        </w:rPr>
        <w:t>a person. The Torah states</w:t>
      </w:r>
      <w:r w:rsidR="00913936">
        <w:rPr>
          <w:rFonts w:ascii="Nyala" w:hAnsi="Nyala"/>
        </w:rPr>
        <w:t>:</w:t>
      </w:r>
      <w:r w:rsidRPr="00913936">
        <w:rPr>
          <w:rFonts w:ascii="Nyala" w:hAnsi="Nyala"/>
        </w:rPr>
        <w:t xml:space="preserve"> </w:t>
      </w:r>
    </w:p>
    <w:p w14:paraId="472723DF" w14:textId="6CB587B3" w:rsidR="00913936" w:rsidRPr="00601E1F" w:rsidRDefault="006438E6" w:rsidP="00913936">
      <w:pPr>
        <w:shd w:val="clear" w:color="auto" w:fill="DAEEF3" w:themeFill="accent5" w:themeFillTint="33"/>
        <w:rPr>
          <w:rFonts w:ascii="Nyala" w:hAnsi="Nyala"/>
          <w:i/>
          <w:iCs/>
        </w:rPr>
      </w:pPr>
      <w:r w:rsidRPr="00601E1F">
        <w:rPr>
          <w:rFonts w:ascii="Nyala" w:hAnsi="Nyala"/>
          <w:i/>
          <w:iCs/>
        </w:rPr>
        <w:t xml:space="preserve">“no </w:t>
      </w:r>
      <w:r w:rsidRPr="00885921">
        <w:rPr>
          <w:rFonts w:ascii="Nyala" w:hAnsi="Nyala"/>
          <w:i/>
          <w:iCs/>
        </w:rPr>
        <w:t>cherem</w:t>
      </w:r>
      <w:r w:rsidRPr="00601E1F">
        <w:rPr>
          <w:rFonts w:ascii="Nyala" w:hAnsi="Nyala"/>
          <w:i/>
          <w:iCs/>
        </w:rPr>
        <w:t xml:space="preserve"> that a man shall proscribe to </w:t>
      </w:r>
      <w:r w:rsidR="00980C06" w:rsidRPr="00885921">
        <w:rPr>
          <w:rFonts w:ascii="Nyala" w:hAnsi="Nyala"/>
          <w:i/>
          <w:iCs/>
        </w:rPr>
        <w:t>Hashem</w:t>
      </w:r>
      <w:r w:rsidRPr="00601E1F">
        <w:rPr>
          <w:rFonts w:ascii="Nyala" w:hAnsi="Nyala"/>
          <w:i/>
          <w:iCs/>
        </w:rPr>
        <w:t xml:space="preserve"> of all that he has whether </w:t>
      </w:r>
      <w:r w:rsidRPr="00601E1F">
        <w:rPr>
          <w:rFonts w:ascii="Nyala" w:hAnsi="Nyala"/>
          <w:i/>
          <w:iCs/>
          <w:u w:val="single"/>
        </w:rPr>
        <w:t>man</w:t>
      </w:r>
      <w:r w:rsidRPr="00601E1F">
        <w:rPr>
          <w:rFonts w:ascii="Nyala" w:hAnsi="Nyala"/>
          <w:i/>
          <w:iCs/>
        </w:rPr>
        <w:t xml:space="preserve"> or beast or field of his inheritance will be sold or redeemed. Every </w:t>
      </w:r>
      <w:r w:rsidRPr="00885921">
        <w:rPr>
          <w:rFonts w:ascii="Nyala" w:hAnsi="Nyala"/>
          <w:i/>
          <w:iCs/>
        </w:rPr>
        <w:t>cherem</w:t>
      </w:r>
      <w:r w:rsidRPr="00601E1F">
        <w:rPr>
          <w:rFonts w:ascii="Nyala" w:hAnsi="Nyala"/>
          <w:i/>
          <w:iCs/>
        </w:rPr>
        <w:t xml:space="preserve"> is most holy to </w:t>
      </w:r>
      <w:r w:rsidRPr="00885921">
        <w:rPr>
          <w:rFonts w:ascii="Nyala" w:hAnsi="Nyala"/>
          <w:i/>
          <w:iCs/>
        </w:rPr>
        <w:t>Hashem</w:t>
      </w:r>
      <w:r w:rsidR="004C4B4F" w:rsidRPr="00601E1F">
        <w:rPr>
          <w:rFonts w:ascii="Nyala" w:hAnsi="Nyala"/>
          <w:i/>
          <w:iCs/>
        </w:rPr>
        <w:t xml:space="preserve">. </w:t>
      </w:r>
      <w:r w:rsidR="004C4B4F" w:rsidRPr="00601E1F">
        <w:rPr>
          <w:rFonts w:ascii="Nyala" w:hAnsi="Nyala"/>
          <w:i/>
          <w:iCs/>
          <w:u w:val="single"/>
        </w:rPr>
        <w:t>Any</w:t>
      </w:r>
      <w:r w:rsidRPr="00601E1F">
        <w:rPr>
          <w:rFonts w:ascii="Nyala" w:hAnsi="Nyala"/>
          <w:i/>
          <w:iCs/>
          <w:u w:val="single"/>
        </w:rPr>
        <w:t xml:space="preserve"> </w:t>
      </w:r>
      <w:r w:rsidR="00913936" w:rsidRPr="00885921">
        <w:rPr>
          <w:rFonts w:ascii="Nyala" w:hAnsi="Nyala"/>
          <w:i/>
          <w:iCs/>
          <w:u w:val="single"/>
        </w:rPr>
        <w:t>c</w:t>
      </w:r>
      <w:r w:rsidRPr="00885921">
        <w:rPr>
          <w:rFonts w:ascii="Nyala" w:hAnsi="Nyala"/>
          <w:i/>
          <w:iCs/>
          <w:u w:val="single"/>
        </w:rPr>
        <w:t xml:space="preserve">herem </w:t>
      </w:r>
      <w:r w:rsidRPr="00601E1F">
        <w:rPr>
          <w:rFonts w:ascii="Nyala" w:hAnsi="Nyala"/>
          <w:i/>
          <w:iCs/>
          <w:u w:val="single"/>
        </w:rPr>
        <w:t>that is proscribed from men</w:t>
      </w:r>
      <w:r w:rsidRPr="00601E1F">
        <w:rPr>
          <w:rFonts w:ascii="Nyala" w:hAnsi="Nyala"/>
          <w:i/>
          <w:iCs/>
        </w:rPr>
        <w:t xml:space="preserve"> shall</w:t>
      </w:r>
      <w:r w:rsidR="004C4B4F" w:rsidRPr="00601E1F">
        <w:rPr>
          <w:rFonts w:ascii="Nyala" w:hAnsi="Nyala"/>
          <w:i/>
          <w:iCs/>
        </w:rPr>
        <w:t xml:space="preserve"> not</w:t>
      </w:r>
      <w:r w:rsidRPr="00601E1F">
        <w:rPr>
          <w:rFonts w:ascii="Nyala" w:hAnsi="Nyala"/>
          <w:i/>
          <w:iCs/>
        </w:rPr>
        <w:t xml:space="preserve"> be redeemed; he shall surely die.”</w:t>
      </w:r>
      <w:r w:rsidR="004C4B4F" w:rsidRPr="00601E1F">
        <w:rPr>
          <w:rFonts w:ascii="Nyala" w:hAnsi="Nyala"/>
          <w:i/>
          <w:iCs/>
        </w:rPr>
        <w:t xml:space="preserve"> (</w:t>
      </w:r>
      <w:r w:rsidR="00913936" w:rsidRPr="00601E1F">
        <w:rPr>
          <w:rFonts w:ascii="Nyala" w:hAnsi="Nyala"/>
          <w:i/>
          <w:iCs/>
        </w:rPr>
        <w:t>Leviticus 27:28-29)</w:t>
      </w:r>
    </w:p>
    <w:p w14:paraId="7AEA0F11" w14:textId="0F3B3AA8" w:rsidR="007B3292" w:rsidRDefault="00B21ECA" w:rsidP="00885921">
      <w:pPr>
        <w:shd w:val="clear" w:color="auto" w:fill="DAEEF3" w:themeFill="accent5" w:themeFillTint="33"/>
        <w:rPr>
          <w:rFonts w:ascii="Nyala" w:hAnsi="Nyala"/>
        </w:rPr>
      </w:pPr>
      <w:r>
        <w:rPr>
          <w:rFonts w:ascii="Nyala" w:hAnsi="Nyala"/>
        </w:rPr>
        <w:t>Although the verse states that any human proscribed as</w:t>
      </w:r>
      <w:r w:rsidR="00AB464E">
        <w:rPr>
          <w:rFonts w:ascii="Nyala" w:hAnsi="Nyala"/>
        </w:rPr>
        <w:t xml:space="preserve"> a</w:t>
      </w:r>
      <w:r>
        <w:rPr>
          <w:rFonts w:ascii="Nyala" w:hAnsi="Nyala"/>
        </w:rPr>
        <w:t xml:space="preserve"> </w:t>
      </w:r>
      <w:r w:rsidRPr="00B21ECA">
        <w:rPr>
          <w:rFonts w:ascii="Nyala" w:hAnsi="Nyala"/>
          <w:i/>
          <w:iCs/>
        </w:rPr>
        <w:t>cherem</w:t>
      </w:r>
      <w:r>
        <w:rPr>
          <w:rFonts w:ascii="Nyala" w:hAnsi="Nyala"/>
        </w:rPr>
        <w:t xml:space="preserve"> will “surely die”, it </w:t>
      </w:r>
      <w:r w:rsidR="004C4B4F" w:rsidRPr="00913936">
        <w:rPr>
          <w:rFonts w:ascii="Nyala" w:hAnsi="Nyala"/>
        </w:rPr>
        <w:t>does not</w:t>
      </w:r>
      <w:r>
        <w:rPr>
          <w:rFonts w:ascii="Nyala" w:hAnsi="Nyala"/>
        </w:rPr>
        <w:t>,</w:t>
      </w:r>
      <w:r w:rsidR="004C4B4F" w:rsidRPr="00913936">
        <w:rPr>
          <w:rFonts w:ascii="Nyala" w:hAnsi="Nyala"/>
        </w:rPr>
        <w:t xml:space="preserve"> of course, </w:t>
      </w:r>
      <w:r w:rsidR="00913936" w:rsidRPr="00913936">
        <w:rPr>
          <w:rFonts w:ascii="Nyala" w:hAnsi="Nyala"/>
        </w:rPr>
        <w:t>permit</w:t>
      </w:r>
      <w:r w:rsidR="004C4B4F" w:rsidRPr="00913936">
        <w:rPr>
          <w:rFonts w:ascii="Nyala" w:hAnsi="Nyala"/>
        </w:rPr>
        <w:t xml:space="preserve"> human sacrifice. Rather, Rav Aharon the </w:t>
      </w:r>
      <w:r w:rsidR="00497211">
        <w:rPr>
          <w:rFonts w:ascii="Nyala" w:hAnsi="Nyala"/>
        </w:rPr>
        <w:t>Y</w:t>
      </w:r>
      <w:r w:rsidR="004C4B4F" w:rsidRPr="00913936">
        <w:rPr>
          <w:rFonts w:ascii="Nyala" w:hAnsi="Nyala"/>
        </w:rPr>
        <w:t>ounger explains that certain authorities could proscribe guilty people and put them to death</w:t>
      </w:r>
      <w:r w:rsidR="00913936">
        <w:rPr>
          <w:rStyle w:val="FootnoteReference"/>
          <w:rFonts w:ascii="Nyala" w:hAnsi="Nyala"/>
        </w:rPr>
        <w:footnoteReference w:id="1"/>
      </w:r>
      <w:r w:rsidR="004C4B4F" w:rsidRPr="00913936">
        <w:rPr>
          <w:rFonts w:ascii="Nyala" w:hAnsi="Nyala"/>
        </w:rPr>
        <w:t>.</w:t>
      </w:r>
      <w:r w:rsidR="00913936">
        <w:rPr>
          <w:rFonts w:ascii="Nyala" w:hAnsi="Nyala"/>
        </w:rPr>
        <w:t xml:space="preserve"> </w:t>
      </w:r>
      <w:r w:rsidR="007B3292">
        <w:rPr>
          <w:rFonts w:ascii="Nyala" w:hAnsi="Nyala"/>
        </w:rPr>
        <w:t>One executed in this fashion was referred to as</w:t>
      </w:r>
      <w:r w:rsidR="00913936">
        <w:rPr>
          <w:rFonts w:ascii="Nyala" w:hAnsi="Nyala"/>
        </w:rPr>
        <w:t xml:space="preserve"> </w:t>
      </w:r>
      <w:r w:rsidR="00913936">
        <w:rPr>
          <w:rFonts w:ascii="Nyala" w:hAnsi="Nyala"/>
          <w:i/>
          <w:iCs/>
        </w:rPr>
        <w:t>cherem</w:t>
      </w:r>
      <w:r w:rsidR="004C4B4F" w:rsidRPr="00913936">
        <w:rPr>
          <w:rFonts w:ascii="Nyala" w:hAnsi="Nyala"/>
        </w:rPr>
        <w:t xml:space="preserve">This could not be </w:t>
      </w:r>
      <w:r w:rsidR="00497211">
        <w:rPr>
          <w:rFonts w:ascii="Nyala" w:hAnsi="Nyala"/>
        </w:rPr>
        <w:t>applied to</w:t>
      </w:r>
      <w:r w:rsidR="004C4B4F" w:rsidRPr="00913936">
        <w:rPr>
          <w:rFonts w:ascii="Nyala" w:hAnsi="Nyala"/>
        </w:rPr>
        <w:t xml:space="preserve"> innoce</w:t>
      </w:r>
      <w:r>
        <w:rPr>
          <w:rFonts w:ascii="Nyala" w:hAnsi="Nyala"/>
        </w:rPr>
        <w:t>nts</w:t>
      </w:r>
      <w:r w:rsidR="004C4B4F" w:rsidRPr="00913936">
        <w:rPr>
          <w:rFonts w:ascii="Nyala" w:hAnsi="Nyala"/>
        </w:rPr>
        <w:t>. For example, regarding an idolatrous city that is liable for annihilation</w:t>
      </w:r>
      <w:r w:rsidR="00497211">
        <w:rPr>
          <w:rFonts w:ascii="Nyala" w:hAnsi="Nyala"/>
        </w:rPr>
        <w:t>,</w:t>
      </w:r>
      <w:r w:rsidR="004C4B4F" w:rsidRPr="00913936">
        <w:rPr>
          <w:rFonts w:ascii="Nyala" w:hAnsi="Nyala"/>
        </w:rPr>
        <w:t xml:space="preserve"> the Torah states: “you will</w:t>
      </w:r>
      <w:r w:rsidR="002C78A4">
        <w:rPr>
          <w:rFonts w:ascii="Nyala" w:hAnsi="Nyala"/>
        </w:rPr>
        <w:t xml:space="preserve"> surely smite the inhabitan</w:t>
      </w:r>
      <w:r w:rsidR="00497211">
        <w:rPr>
          <w:rFonts w:ascii="Nyala" w:hAnsi="Nyala"/>
        </w:rPr>
        <w:t>ts</w:t>
      </w:r>
      <w:r w:rsidR="002C78A4">
        <w:rPr>
          <w:rFonts w:ascii="Nyala" w:hAnsi="Nyala"/>
        </w:rPr>
        <w:t xml:space="preserve"> of the city with the edge of the sword; you will</w:t>
      </w:r>
      <w:r w:rsidR="004C4B4F" w:rsidRPr="00913936">
        <w:rPr>
          <w:rFonts w:ascii="Nyala" w:hAnsi="Nyala"/>
        </w:rPr>
        <w:t xml:space="preserve"> proscribe it (</w:t>
      </w:r>
      <w:r w:rsidR="004C4B4F" w:rsidRPr="00913936">
        <w:rPr>
          <w:rFonts w:ascii="Nyala" w:hAnsi="Nyala"/>
          <w:i/>
          <w:iCs/>
        </w:rPr>
        <w:t>‘hacharem’</w:t>
      </w:r>
      <w:r w:rsidR="004C4B4F" w:rsidRPr="00913936">
        <w:rPr>
          <w:rFonts w:ascii="Nyala" w:hAnsi="Nyala"/>
        </w:rPr>
        <w:t xml:space="preserve">) and everything in it </w:t>
      </w:r>
      <w:r w:rsidR="002C78A4">
        <w:rPr>
          <w:rFonts w:ascii="Nyala" w:hAnsi="Nyala"/>
        </w:rPr>
        <w:t>and all its cattle</w:t>
      </w:r>
      <w:r w:rsidR="004C4B4F" w:rsidRPr="00913936">
        <w:rPr>
          <w:rFonts w:ascii="Nyala" w:hAnsi="Nyala"/>
        </w:rPr>
        <w:t xml:space="preserve"> with the sword” (Deuteronomy 13:16).</w:t>
      </w:r>
      <w:r w:rsidR="002C78A4">
        <w:rPr>
          <w:rFonts w:ascii="Nyala" w:hAnsi="Nyala"/>
        </w:rPr>
        <w:t xml:space="preserve"> The Torah </w:t>
      </w:r>
      <w:r w:rsidR="007B3292">
        <w:rPr>
          <w:rFonts w:ascii="Nyala" w:hAnsi="Nyala"/>
        </w:rPr>
        <w:t xml:space="preserve">continues by </w:t>
      </w:r>
      <w:r w:rsidR="002C78A4">
        <w:rPr>
          <w:rFonts w:ascii="Nyala" w:hAnsi="Nyala"/>
        </w:rPr>
        <w:t>stat</w:t>
      </w:r>
      <w:r w:rsidR="007B3292">
        <w:rPr>
          <w:rFonts w:ascii="Nyala" w:hAnsi="Nyala"/>
        </w:rPr>
        <w:t>ing</w:t>
      </w:r>
      <w:r w:rsidR="002C78A4">
        <w:rPr>
          <w:rFonts w:ascii="Nyala" w:hAnsi="Nyala"/>
        </w:rPr>
        <w:t xml:space="preserve"> that the spoils of this city are “cherem” (Deuteronomy 13:18) and that </w:t>
      </w:r>
      <w:r w:rsidR="007B3292">
        <w:rPr>
          <w:rFonts w:ascii="Nyala" w:hAnsi="Nyala"/>
        </w:rPr>
        <w:t xml:space="preserve">they are </w:t>
      </w:r>
      <w:r w:rsidR="002C78A4">
        <w:rPr>
          <w:rFonts w:ascii="Nyala" w:hAnsi="Nyala"/>
        </w:rPr>
        <w:t>to be burned for “</w:t>
      </w:r>
      <w:r w:rsidR="00980C06">
        <w:rPr>
          <w:rFonts w:ascii="Nyala" w:hAnsi="Nyala"/>
          <w:i/>
          <w:iCs/>
        </w:rPr>
        <w:t>Hashem</w:t>
      </w:r>
      <w:r w:rsidR="002C78A4">
        <w:rPr>
          <w:rFonts w:ascii="Nyala" w:hAnsi="Nyala"/>
        </w:rPr>
        <w:t xml:space="preserve"> your God” (Deuteronomy 13:17). Th</w:t>
      </w:r>
      <w:r w:rsidR="007B3292">
        <w:rPr>
          <w:rFonts w:ascii="Nyala" w:hAnsi="Nyala"/>
        </w:rPr>
        <w:t>e</w:t>
      </w:r>
      <w:r w:rsidR="002C78A4">
        <w:rPr>
          <w:rFonts w:ascii="Nyala" w:hAnsi="Nyala"/>
        </w:rPr>
        <w:t xml:space="preserve"> mention of </w:t>
      </w:r>
      <w:r w:rsidR="00980C06">
        <w:rPr>
          <w:rFonts w:ascii="Nyala" w:hAnsi="Nyala"/>
          <w:i/>
          <w:iCs/>
        </w:rPr>
        <w:t>Hashem</w:t>
      </w:r>
      <w:r w:rsidR="002C78A4">
        <w:rPr>
          <w:rFonts w:ascii="Nyala" w:hAnsi="Nyala"/>
        </w:rPr>
        <w:t xml:space="preserve"> possessing the spoils is </w:t>
      </w:r>
      <w:r w:rsidR="007B3292">
        <w:rPr>
          <w:rFonts w:ascii="Nyala" w:hAnsi="Nyala"/>
        </w:rPr>
        <w:t>reminiscent of the statement</w:t>
      </w:r>
      <w:r w:rsidR="002C78A4">
        <w:rPr>
          <w:rFonts w:ascii="Nyala" w:hAnsi="Nyala"/>
        </w:rPr>
        <w:t xml:space="preserve"> in Leviticus stating that “</w:t>
      </w:r>
      <w:r w:rsidR="002C78A4" w:rsidRPr="009F5FEE">
        <w:rPr>
          <w:rFonts w:ascii="Nyala" w:hAnsi="Nyala"/>
        </w:rPr>
        <w:t>every</w:t>
      </w:r>
      <w:r w:rsidR="002C78A4">
        <w:rPr>
          <w:rFonts w:ascii="Nyala" w:hAnsi="Nyala"/>
        </w:rPr>
        <w:t xml:space="preserve"> </w:t>
      </w:r>
      <w:r w:rsidR="002C78A4">
        <w:rPr>
          <w:rFonts w:ascii="Nyala" w:hAnsi="Nyala"/>
          <w:i/>
          <w:iCs/>
        </w:rPr>
        <w:t xml:space="preserve">cherem </w:t>
      </w:r>
      <w:r w:rsidR="002C78A4">
        <w:rPr>
          <w:rFonts w:ascii="Nyala" w:hAnsi="Nyala"/>
        </w:rPr>
        <w:t xml:space="preserve">is most holy to </w:t>
      </w:r>
      <w:r w:rsidR="00980C06">
        <w:rPr>
          <w:rFonts w:ascii="Nyala" w:hAnsi="Nyala"/>
        </w:rPr>
        <w:t>Hashem</w:t>
      </w:r>
      <w:r w:rsidR="002C78A4">
        <w:rPr>
          <w:rFonts w:ascii="Nyala" w:hAnsi="Nyala"/>
        </w:rPr>
        <w:t>” (Leviticus 27:28-29)</w:t>
      </w:r>
      <w:r w:rsidR="007B3292">
        <w:rPr>
          <w:rFonts w:ascii="Nyala" w:hAnsi="Nyala"/>
        </w:rPr>
        <w:t>. This</w:t>
      </w:r>
      <w:r>
        <w:rPr>
          <w:rFonts w:ascii="Nyala" w:hAnsi="Nyala"/>
        </w:rPr>
        <w:t xml:space="preserve"> confirm</w:t>
      </w:r>
      <w:r w:rsidR="007B3292">
        <w:rPr>
          <w:rFonts w:ascii="Nyala" w:hAnsi="Nyala"/>
        </w:rPr>
        <w:t>s</w:t>
      </w:r>
      <w:r w:rsidR="002C78A4">
        <w:rPr>
          <w:rFonts w:ascii="Nyala" w:hAnsi="Nyala"/>
        </w:rPr>
        <w:t xml:space="preserve"> that th</w:t>
      </w:r>
      <w:r w:rsidR="007B3292">
        <w:rPr>
          <w:rFonts w:ascii="Nyala" w:hAnsi="Nyala"/>
        </w:rPr>
        <w:t xml:space="preserve">e </w:t>
      </w:r>
      <w:r w:rsidR="002C78A4">
        <w:rPr>
          <w:rFonts w:ascii="Nyala" w:hAnsi="Nyala"/>
        </w:rPr>
        <w:t xml:space="preserve">instance of </w:t>
      </w:r>
      <w:r w:rsidR="002C78A4">
        <w:rPr>
          <w:rFonts w:ascii="Nyala" w:hAnsi="Nyala"/>
          <w:i/>
          <w:iCs/>
        </w:rPr>
        <w:t>cherem</w:t>
      </w:r>
      <w:r w:rsidR="007B3292">
        <w:rPr>
          <w:rFonts w:ascii="Nyala" w:hAnsi="Nyala"/>
          <w:i/>
          <w:iCs/>
        </w:rPr>
        <w:t xml:space="preserve"> </w:t>
      </w:r>
      <w:r w:rsidR="007B3292">
        <w:rPr>
          <w:rFonts w:ascii="Nyala" w:hAnsi="Nyala"/>
        </w:rPr>
        <w:t>in Deuteronomy 13 and the one in Leviticus 27</w:t>
      </w:r>
      <w:r w:rsidR="002C78A4">
        <w:rPr>
          <w:rFonts w:ascii="Nyala" w:hAnsi="Nyala"/>
        </w:rPr>
        <w:t xml:space="preserve"> not only share a name but also refer to the same concept.</w:t>
      </w:r>
      <w:r w:rsidR="00980C06">
        <w:rPr>
          <w:rFonts w:ascii="Nyala" w:hAnsi="Nyala"/>
        </w:rPr>
        <w:t xml:space="preserve"> </w:t>
      </w:r>
    </w:p>
    <w:p w14:paraId="2B24A8CE" w14:textId="48EBBC9A" w:rsidR="006438E6" w:rsidRPr="00BF77AD" w:rsidRDefault="007B3292" w:rsidP="00885921">
      <w:pPr>
        <w:shd w:val="clear" w:color="auto" w:fill="DAEEF3" w:themeFill="accent5" w:themeFillTint="33"/>
        <w:rPr>
          <w:rFonts w:ascii="Nyala" w:hAnsi="Nyala"/>
        </w:rPr>
      </w:pPr>
      <w:r>
        <w:rPr>
          <w:rFonts w:ascii="Nyala" w:hAnsi="Nyala"/>
        </w:rPr>
        <w:t>As another example for the sages</w:t>
      </w:r>
      <w:r w:rsidR="00257BAA">
        <w:rPr>
          <w:rFonts w:ascii="Nyala" w:hAnsi="Nyala"/>
        </w:rPr>
        <w:t>’</w:t>
      </w:r>
      <w:r>
        <w:rPr>
          <w:rFonts w:ascii="Nyala" w:hAnsi="Nyala"/>
        </w:rPr>
        <w:t xml:space="preserve"> position, </w:t>
      </w:r>
      <w:r w:rsidR="002C78A4">
        <w:rPr>
          <w:rFonts w:ascii="Nyala" w:hAnsi="Nyala"/>
        </w:rPr>
        <w:t xml:space="preserve">Rav Aharon cites </w:t>
      </w:r>
      <w:r w:rsidR="00913936">
        <w:rPr>
          <w:rFonts w:ascii="Nyala" w:hAnsi="Nyala"/>
        </w:rPr>
        <w:t>the proscription</w:t>
      </w:r>
      <w:r w:rsidR="004C4B4F" w:rsidRPr="00913936">
        <w:rPr>
          <w:rFonts w:ascii="Nyala" w:hAnsi="Nyala"/>
        </w:rPr>
        <w:t xml:space="preserve"> of the people of Yavesh Gilad. When the</w:t>
      </w:r>
      <w:r>
        <w:rPr>
          <w:rFonts w:ascii="Nyala" w:hAnsi="Nyala"/>
        </w:rPr>
        <w:t xml:space="preserve"> </w:t>
      </w:r>
      <w:r w:rsidR="004C4B4F" w:rsidRPr="00913936">
        <w:rPr>
          <w:rFonts w:ascii="Nyala" w:hAnsi="Nyala"/>
        </w:rPr>
        <w:t>people</w:t>
      </w:r>
      <w:r>
        <w:rPr>
          <w:rFonts w:ascii="Nyala" w:hAnsi="Nyala"/>
        </w:rPr>
        <w:t xml:space="preserve"> of Yavesh Gilad</w:t>
      </w:r>
      <w:r w:rsidR="004C4B4F" w:rsidRPr="00913936">
        <w:rPr>
          <w:rFonts w:ascii="Nyala" w:hAnsi="Nyala"/>
        </w:rPr>
        <w:t xml:space="preserve"> refused to send men to help defend Israel, they were put to death. Regarding these </w:t>
      </w:r>
      <w:r>
        <w:rPr>
          <w:rFonts w:ascii="Nyala" w:hAnsi="Nyala"/>
        </w:rPr>
        <w:t>people</w:t>
      </w:r>
      <w:r w:rsidR="00497211">
        <w:rPr>
          <w:rFonts w:ascii="Nyala" w:hAnsi="Nyala"/>
        </w:rPr>
        <w:t>,</w:t>
      </w:r>
      <w:r w:rsidRPr="00913936">
        <w:rPr>
          <w:rFonts w:ascii="Nyala" w:hAnsi="Nyala"/>
        </w:rPr>
        <w:t xml:space="preserve"> </w:t>
      </w:r>
      <w:r w:rsidR="004C4B4F" w:rsidRPr="00913936">
        <w:rPr>
          <w:rFonts w:ascii="Nyala" w:hAnsi="Nyala"/>
        </w:rPr>
        <w:t>Scripture states “</w:t>
      </w:r>
      <w:r w:rsidR="00913936" w:rsidRPr="00913936">
        <w:rPr>
          <w:rFonts w:ascii="Nyala" w:hAnsi="Nyala"/>
        </w:rPr>
        <w:t>every man….</w:t>
      </w:r>
      <w:r w:rsidR="004C4B4F" w:rsidRPr="00913936">
        <w:rPr>
          <w:rFonts w:ascii="Nyala" w:hAnsi="Nyala"/>
        </w:rPr>
        <w:t xml:space="preserve"> you will proscribe (</w:t>
      </w:r>
      <w:r w:rsidR="004C4B4F" w:rsidRPr="00913936">
        <w:rPr>
          <w:rFonts w:ascii="Nyala" w:hAnsi="Nyala"/>
          <w:i/>
          <w:iCs/>
        </w:rPr>
        <w:t>‘tacharimu’</w:t>
      </w:r>
      <w:r w:rsidR="004C4B4F" w:rsidRPr="00913936">
        <w:rPr>
          <w:rFonts w:ascii="Nyala" w:hAnsi="Nyala"/>
        </w:rPr>
        <w:t>)</w:t>
      </w:r>
      <w:r w:rsidR="00913936" w:rsidRPr="00913936">
        <w:rPr>
          <w:rFonts w:ascii="Nyala" w:hAnsi="Nyala"/>
        </w:rPr>
        <w:t>“(Judges 21:11). Rav Aharon provides many more</w:t>
      </w:r>
      <w:r>
        <w:rPr>
          <w:rFonts w:ascii="Nyala" w:hAnsi="Nyala"/>
        </w:rPr>
        <w:t xml:space="preserve"> supporting</w:t>
      </w:r>
      <w:r w:rsidR="00913936" w:rsidRPr="00913936">
        <w:rPr>
          <w:rFonts w:ascii="Nyala" w:hAnsi="Nyala"/>
        </w:rPr>
        <w:t xml:space="preserve"> examples that I do not </w:t>
      </w:r>
      <w:r w:rsidR="00B21ECA">
        <w:rPr>
          <w:rFonts w:ascii="Nyala" w:hAnsi="Nyala"/>
        </w:rPr>
        <w:t>elaborate upon</w:t>
      </w:r>
      <w:r w:rsidR="00913936" w:rsidRPr="00913936">
        <w:rPr>
          <w:rFonts w:ascii="Nyala" w:hAnsi="Nyala"/>
        </w:rPr>
        <w:t xml:space="preserve"> here.</w:t>
      </w:r>
    </w:p>
    <w:p w14:paraId="713FA2D8" w14:textId="22F0589B" w:rsidR="00FE23EC" w:rsidRDefault="00FE23EC" w:rsidP="003B34DC">
      <w:pPr>
        <w:rPr>
          <w:b/>
          <w:bCs/>
        </w:rPr>
      </w:pPr>
      <w:r>
        <w:rPr>
          <w:b/>
          <w:bCs/>
        </w:rPr>
        <w:t>§</w:t>
      </w:r>
      <w:r w:rsidR="007B7EE4">
        <w:rPr>
          <w:b/>
          <w:bCs/>
        </w:rPr>
        <w:t>13</w:t>
      </w:r>
      <w:r>
        <w:rPr>
          <w:b/>
          <w:bCs/>
        </w:rPr>
        <w:t>.2</w:t>
      </w:r>
      <w:r w:rsidR="003B34DC">
        <w:rPr>
          <w:b/>
          <w:bCs/>
        </w:rPr>
        <w:t xml:space="preserve"> Dedications Today</w:t>
      </w:r>
    </w:p>
    <w:p w14:paraId="1DA8CE54" w14:textId="6F21876F" w:rsidR="003B34DC" w:rsidRPr="003B34DC" w:rsidRDefault="003B34DC" w:rsidP="003B34DC">
      <w:pPr>
        <w:rPr>
          <w:i/>
          <w:iCs/>
        </w:rPr>
      </w:pPr>
      <w:r w:rsidRPr="003B34DC">
        <w:rPr>
          <w:i/>
          <w:iCs/>
        </w:rPr>
        <w:t>§</w:t>
      </w:r>
      <w:r w:rsidR="007B7EE4">
        <w:rPr>
          <w:i/>
          <w:iCs/>
        </w:rPr>
        <w:t>13</w:t>
      </w:r>
      <w:r w:rsidRPr="003B34DC">
        <w:rPr>
          <w:i/>
          <w:iCs/>
        </w:rPr>
        <w:t>.2</w:t>
      </w:r>
      <w:r>
        <w:rPr>
          <w:i/>
          <w:iCs/>
        </w:rPr>
        <w:t>a</w:t>
      </w:r>
      <w:r w:rsidRPr="003B34DC">
        <w:rPr>
          <w:i/>
          <w:iCs/>
        </w:rPr>
        <w:t xml:space="preserve"> Whether an </w:t>
      </w:r>
      <w:r w:rsidR="00007730">
        <w:rPr>
          <w:i/>
          <w:iCs/>
        </w:rPr>
        <w:t>Erekh</w:t>
      </w:r>
      <w:r w:rsidRPr="003B34DC">
        <w:rPr>
          <w:i/>
          <w:iCs/>
        </w:rPr>
        <w:t xml:space="preserve"> Nefesh can Still be Made Today</w:t>
      </w:r>
    </w:p>
    <w:p w14:paraId="0D606B3B" w14:textId="0F357738" w:rsidR="00F636CD" w:rsidRDefault="00FE23EC" w:rsidP="00885921">
      <w:r>
        <w:t>The Sages d</w:t>
      </w:r>
      <w:r w:rsidR="00B03D6E">
        <w:t xml:space="preserve">iffered regarding </w:t>
      </w:r>
      <w:r w:rsidR="00B21ECA">
        <w:t>the applicability of the</w:t>
      </w:r>
      <w:r w:rsidR="00B03D6E">
        <w:t xml:space="preserve"> </w:t>
      </w:r>
      <w:r w:rsidR="00497211">
        <w:rPr>
          <w:i/>
          <w:iCs/>
        </w:rPr>
        <w:t>e</w:t>
      </w:r>
      <w:r w:rsidR="00007730">
        <w:rPr>
          <w:i/>
          <w:iCs/>
        </w:rPr>
        <w:t>rekh</w:t>
      </w:r>
      <w:r w:rsidR="00B03D6E" w:rsidRPr="00B21ECA">
        <w:rPr>
          <w:i/>
          <w:iCs/>
        </w:rPr>
        <w:t xml:space="preserve"> </w:t>
      </w:r>
      <w:r w:rsidR="00497211">
        <w:rPr>
          <w:i/>
          <w:iCs/>
        </w:rPr>
        <w:t>n</w:t>
      </w:r>
      <w:r w:rsidR="00B03D6E" w:rsidRPr="00B21ECA">
        <w:rPr>
          <w:i/>
          <w:iCs/>
        </w:rPr>
        <w:t>efesh</w:t>
      </w:r>
      <w:r w:rsidR="00BE42BD">
        <w:t xml:space="preserve"> </w:t>
      </w:r>
      <w:r w:rsidR="00BE42BD" w:rsidRPr="00BE42BD">
        <w:t>(§13</w:t>
      </w:r>
      <w:r w:rsidR="00BE42BD">
        <w:t>.1</w:t>
      </w:r>
      <w:r w:rsidR="00BE42BD" w:rsidRPr="00BE42BD">
        <w:t>)</w:t>
      </w:r>
      <w:r w:rsidR="00B03D6E">
        <w:t xml:space="preserve"> </w:t>
      </w:r>
      <w:r w:rsidR="00B21ECA">
        <w:t xml:space="preserve">in the absence of </w:t>
      </w:r>
      <w:r w:rsidR="00955977">
        <w:t>the Temple</w:t>
      </w:r>
      <w:r w:rsidR="00F636CD">
        <w:t xml:space="preserve">. Some said that </w:t>
      </w:r>
      <w:r w:rsidR="00B03D6E">
        <w:t>such</w:t>
      </w:r>
      <w:r w:rsidR="00F636CD">
        <w:t xml:space="preserve"> dedications cannot be performed today because the dedicated property </w:t>
      </w:r>
      <w:r w:rsidR="00885921">
        <w:t>goes</w:t>
      </w:r>
      <w:r w:rsidR="00F636CD">
        <w:t xml:space="preserve"> to the </w:t>
      </w:r>
      <w:r w:rsidR="006B34EA" w:rsidRPr="006B34EA">
        <w:rPr>
          <w:i/>
          <w:iCs/>
        </w:rPr>
        <w:t>kohanim</w:t>
      </w:r>
      <w:r w:rsidR="005107FF">
        <w:t xml:space="preserve"> and</w:t>
      </w:r>
      <w:r w:rsidR="00F636CD">
        <w:t xml:space="preserve"> </w:t>
      </w:r>
      <w:r w:rsidR="005107FF">
        <w:t>today</w:t>
      </w:r>
      <w:r w:rsidR="005107FF" w:rsidRPr="005107FF">
        <w:t>’s</w:t>
      </w:r>
      <w:r w:rsidR="005107FF">
        <w:rPr>
          <w:i/>
          <w:iCs/>
        </w:rPr>
        <w:t xml:space="preserve"> </w:t>
      </w:r>
      <w:r w:rsidR="006B34EA" w:rsidRPr="006B34EA">
        <w:rPr>
          <w:i/>
          <w:iCs/>
        </w:rPr>
        <w:t>kohanim</w:t>
      </w:r>
      <w:r w:rsidR="00F636CD">
        <w:rPr>
          <w:i/>
          <w:iCs/>
        </w:rPr>
        <w:t xml:space="preserve"> </w:t>
      </w:r>
      <w:r w:rsidR="00F636CD">
        <w:t xml:space="preserve">do not actively serve in </w:t>
      </w:r>
      <w:r w:rsidR="00955977">
        <w:t>the Temple</w:t>
      </w:r>
      <w:r w:rsidR="00F636CD">
        <w:rPr>
          <w:rStyle w:val="FootnoteReference"/>
        </w:rPr>
        <w:footnoteReference w:id="2"/>
      </w:r>
      <w:r w:rsidR="00F636CD">
        <w:t xml:space="preserve">. Furthermore, these sages noted that an active </w:t>
      </w:r>
      <w:r w:rsidR="006B34EA">
        <w:rPr>
          <w:i/>
          <w:iCs/>
        </w:rPr>
        <w:t>k</w:t>
      </w:r>
      <w:r w:rsidR="006B34EA" w:rsidRPr="006B34EA">
        <w:rPr>
          <w:i/>
          <w:iCs/>
        </w:rPr>
        <w:t>ohen</w:t>
      </w:r>
      <w:r w:rsidR="00F636CD">
        <w:rPr>
          <w:i/>
          <w:iCs/>
        </w:rPr>
        <w:t xml:space="preserve"> </w:t>
      </w:r>
      <w:r w:rsidR="00F636CD">
        <w:t xml:space="preserve">was needed </w:t>
      </w:r>
      <w:r w:rsidR="00B03D6E">
        <w:t>to value certain</w:t>
      </w:r>
      <w:r w:rsidR="00F636CD">
        <w:t xml:space="preserve"> ded</w:t>
      </w:r>
      <w:r w:rsidR="00BE42BD">
        <w:t>ications (</w:t>
      </w:r>
      <w:r w:rsidR="00B03D6E">
        <w:t>Leviticus 27:8</w:t>
      </w:r>
      <w:r w:rsidR="00F636CD">
        <w:t>).</w:t>
      </w:r>
    </w:p>
    <w:p w14:paraId="6FF3E58A" w14:textId="6F1353C7" w:rsidR="00F636CD" w:rsidRDefault="00BE42BD" w:rsidP="00885921">
      <w:r>
        <w:t>Other</w:t>
      </w:r>
      <w:r w:rsidR="00B03D6E">
        <w:t xml:space="preserve"> sages </w:t>
      </w:r>
      <w:r>
        <w:t>used</w:t>
      </w:r>
      <w:r w:rsidR="00B21ECA">
        <w:t xml:space="preserve"> a</w:t>
      </w:r>
      <w:r>
        <w:t xml:space="preserve"> different reasoning to conclude </w:t>
      </w:r>
      <w:r w:rsidR="00B03D6E">
        <w:t xml:space="preserve">that the </w:t>
      </w:r>
      <w:r w:rsidR="00007730">
        <w:rPr>
          <w:i/>
          <w:iCs/>
        </w:rPr>
        <w:t>erekh</w:t>
      </w:r>
      <w:r w:rsidR="00F636CD">
        <w:t xml:space="preserve"> </w:t>
      </w:r>
      <w:r w:rsidR="00B03D6E" w:rsidRPr="00B03D6E">
        <w:rPr>
          <w:i/>
          <w:iCs/>
        </w:rPr>
        <w:t>nefesh</w:t>
      </w:r>
      <w:r w:rsidR="00B03D6E">
        <w:t xml:space="preserve"> </w:t>
      </w:r>
      <w:r w:rsidR="00F636CD" w:rsidRPr="00B03D6E">
        <w:t>cannot</w:t>
      </w:r>
      <w:r w:rsidR="00F636CD">
        <w:t xml:space="preserve"> be performed today. According to these sages, the dedications would be used for </w:t>
      </w:r>
      <w:r w:rsidR="00007730">
        <w:t>keeping up</w:t>
      </w:r>
      <w:r w:rsidR="00F636CD">
        <w:t xml:space="preserve"> </w:t>
      </w:r>
      <w:r w:rsidR="00955977">
        <w:t>the Temple</w:t>
      </w:r>
      <w:r w:rsidR="00F636CD">
        <w:t xml:space="preserve">. </w:t>
      </w:r>
      <w:r w:rsidR="00885921">
        <w:t>For example,</w:t>
      </w:r>
      <w:r w:rsidR="00F636CD">
        <w:t xml:space="preserve"> King Yehoash’</w:t>
      </w:r>
      <w:r w:rsidR="005107FF">
        <w:t>s stat</w:t>
      </w:r>
      <w:r w:rsidR="00885921">
        <w:t>es</w:t>
      </w:r>
      <w:r w:rsidR="005107FF">
        <w:t xml:space="preserve"> that all “money valued for each person” (</w:t>
      </w:r>
      <w:r w:rsidR="005107FF" w:rsidRPr="00601E1F">
        <w:rPr>
          <w:i/>
        </w:rPr>
        <w:t>i</w:t>
      </w:r>
      <w:r w:rsidR="00007730" w:rsidRPr="00601E1F">
        <w:rPr>
          <w:i/>
        </w:rPr>
        <w:t>.</w:t>
      </w:r>
      <w:r w:rsidR="005107FF" w:rsidRPr="00601E1F">
        <w:rPr>
          <w:i/>
        </w:rPr>
        <w:t>e</w:t>
      </w:r>
      <w:r w:rsidR="00007730" w:rsidRPr="00601E1F">
        <w:rPr>
          <w:i/>
        </w:rPr>
        <w:t>.</w:t>
      </w:r>
      <w:r w:rsidR="00007730">
        <w:t>,</w:t>
      </w:r>
      <w:r w:rsidR="00885921">
        <w:t xml:space="preserve"> every</w:t>
      </w:r>
      <w:r w:rsidR="005107FF">
        <w:rPr>
          <w:i/>
          <w:iCs/>
        </w:rPr>
        <w:t xml:space="preserve"> </w:t>
      </w:r>
      <w:r w:rsidR="00007730">
        <w:rPr>
          <w:i/>
          <w:iCs/>
        </w:rPr>
        <w:t>erekh</w:t>
      </w:r>
      <w:r w:rsidR="005107FF">
        <w:rPr>
          <w:i/>
          <w:iCs/>
        </w:rPr>
        <w:t xml:space="preserve"> nefesh</w:t>
      </w:r>
      <w:r w:rsidR="005107FF">
        <w:t>) should be used to “repair the breaches”</w:t>
      </w:r>
      <w:r w:rsidR="00B03D6E">
        <w:t xml:space="preserve"> in</w:t>
      </w:r>
      <w:r w:rsidR="005107FF">
        <w:t xml:space="preserve"> </w:t>
      </w:r>
      <w:r w:rsidR="00955977">
        <w:t>the Temple</w:t>
      </w:r>
      <w:r w:rsidR="005107FF">
        <w:t xml:space="preserve"> (2 Kings 12:5-6). </w:t>
      </w:r>
      <w:r w:rsidR="00B03D6E">
        <w:t xml:space="preserve">Because </w:t>
      </w:r>
      <w:r w:rsidR="00955977">
        <w:t>the Temple</w:t>
      </w:r>
      <w:r w:rsidR="00B03D6E">
        <w:t xml:space="preserve"> no longer stands, the</w:t>
      </w:r>
      <w:r>
        <w:t>se sages believe</w:t>
      </w:r>
      <w:r w:rsidR="007E50D1">
        <w:t xml:space="preserve"> that</w:t>
      </w:r>
      <w:r>
        <w:t xml:space="preserve"> the</w:t>
      </w:r>
      <w:r w:rsidR="00B03D6E">
        <w:t xml:space="preserve"> laws of the </w:t>
      </w:r>
      <w:r w:rsidR="00007730">
        <w:rPr>
          <w:i/>
          <w:iCs/>
        </w:rPr>
        <w:t>erekh</w:t>
      </w:r>
      <w:r w:rsidR="00B03D6E">
        <w:rPr>
          <w:i/>
          <w:iCs/>
        </w:rPr>
        <w:t xml:space="preserve"> nefesh</w:t>
      </w:r>
      <w:r>
        <w:t xml:space="preserve"> </w:t>
      </w:r>
      <w:r w:rsidR="00B03D6E">
        <w:t>no longer</w:t>
      </w:r>
      <w:r>
        <w:t xml:space="preserve"> </w:t>
      </w:r>
      <w:r w:rsidR="00885921">
        <w:t>apply</w:t>
      </w:r>
      <w:r w:rsidR="00B03D6E">
        <w:t>.</w:t>
      </w:r>
    </w:p>
    <w:p w14:paraId="489AFA2D" w14:textId="443229B0" w:rsidR="00B03D6E" w:rsidRDefault="00B03D6E" w:rsidP="00BE42BD">
      <w:r>
        <w:lastRenderedPageBreak/>
        <w:t xml:space="preserve">Finally, some of the sages, including Rav Bashyatzi, believed that the </w:t>
      </w:r>
      <w:r w:rsidR="00007730">
        <w:rPr>
          <w:i/>
          <w:iCs/>
        </w:rPr>
        <w:t>erekh</w:t>
      </w:r>
      <w:r>
        <w:t xml:space="preserve"> </w:t>
      </w:r>
      <w:r>
        <w:rPr>
          <w:i/>
          <w:iCs/>
        </w:rPr>
        <w:t>nefesh</w:t>
      </w:r>
      <w:r>
        <w:t xml:space="preserve"> still applies today. This is because</w:t>
      </w:r>
      <w:r w:rsidR="00497211">
        <w:t xml:space="preserve"> the laws concerning</w:t>
      </w:r>
      <w:r>
        <w:t xml:space="preserve"> vows still apply today, and an</w:t>
      </w:r>
      <w:r w:rsidR="00007730">
        <w:t xml:space="preserve"> </w:t>
      </w:r>
      <w:r w:rsidR="00007730">
        <w:rPr>
          <w:i/>
          <w:iCs/>
        </w:rPr>
        <w:t>ere</w:t>
      </w:r>
      <w:r>
        <w:rPr>
          <w:i/>
          <w:iCs/>
        </w:rPr>
        <w:t>kh nefesh</w:t>
      </w:r>
      <w:r>
        <w:t xml:space="preserve"> is </w:t>
      </w:r>
      <w:r w:rsidR="00BE42BD">
        <w:t xml:space="preserve">a type of </w:t>
      </w:r>
      <w:r>
        <w:t xml:space="preserve">vow. Indeed, one initiates an </w:t>
      </w:r>
      <w:r w:rsidR="00007730">
        <w:rPr>
          <w:i/>
          <w:iCs/>
        </w:rPr>
        <w:t>ere</w:t>
      </w:r>
      <w:r>
        <w:rPr>
          <w:i/>
          <w:iCs/>
        </w:rPr>
        <w:t>kh nefesh</w:t>
      </w:r>
      <w:r>
        <w:t xml:space="preserve"> by making a vow (Leviticus 27:2).</w:t>
      </w:r>
      <w:r w:rsidR="003B34DC">
        <w:t xml:space="preserve"> Rav Bashyatzi believed that, in the absence of </w:t>
      </w:r>
      <w:r w:rsidR="00955977">
        <w:t>the Temple</w:t>
      </w:r>
      <w:r w:rsidR="007E50D1">
        <w:t>, the money of an</w:t>
      </w:r>
      <w:r w:rsidR="00007730">
        <w:rPr>
          <w:i/>
          <w:iCs/>
        </w:rPr>
        <w:t xml:space="preserve"> ere</w:t>
      </w:r>
      <w:r w:rsidR="007E50D1">
        <w:rPr>
          <w:i/>
          <w:iCs/>
        </w:rPr>
        <w:t>kh nefesh</w:t>
      </w:r>
      <w:r w:rsidR="003B34DC">
        <w:t xml:space="preserve"> should go to synagogues. </w:t>
      </w:r>
    </w:p>
    <w:p w14:paraId="237BA5B5" w14:textId="22CAC73F" w:rsidR="003B34DC" w:rsidRDefault="003B34DC" w:rsidP="003B34DC">
      <w:pPr>
        <w:rPr>
          <w:i/>
          <w:iCs/>
        </w:rPr>
      </w:pPr>
      <w:r w:rsidRPr="003B34DC">
        <w:rPr>
          <w:i/>
          <w:iCs/>
        </w:rPr>
        <w:t>§</w:t>
      </w:r>
      <w:r w:rsidR="007B7EE4">
        <w:rPr>
          <w:i/>
          <w:iCs/>
        </w:rPr>
        <w:t>13</w:t>
      </w:r>
      <w:r w:rsidRPr="003B34DC">
        <w:rPr>
          <w:i/>
          <w:iCs/>
        </w:rPr>
        <w:t>.2</w:t>
      </w:r>
      <w:r>
        <w:rPr>
          <w:i/>
          <w:iCs/>
        </w:rPr>
        <w:t>b</w:t>
      </w:r>
      <w:r w:rsidRPr="003B34DC">
        <w:rPr>
          <w:i/>
          <w:iCs/>
        </w:rPr>
        <w:t xml:space="preserve"> </w:t>
      </w:r>
      <w:r>
        <w:rPr>
          <w:i/>
          <w:iCs/>
        </w:rPr>
        <w:t>The Hekdesh and Cherem Today</w:t>
      </w:r>
    </w:p>
    <w:p w14:paraId="5BEFA713" w14:textId="095F1F1C" w:rsidR="003B34DC" w:rsidRPr="003B34DC" w:rsidRDefault="003B34DC" w:rsidP="003B34DC">
      <w:r>
        <w:t>Rav Bashyatzi argues that</w:t>
      </w:r>
      <w:r w:rsidR="00885921">
        <w:t xml:space="preserve"> today</w:t>
      </w:r>
      <w:r>
        <w:t xml:space="preserve">, in the absence of </w:t>
      </w:r>
      <w:r w:rsidR="00955977">
        <w:t>the Temple</w:t>
      </w:r>
      <w:r>
        <w:t xml:space="preserve">, any </w:t>
      </w:r>
      <w:r w:rsidR="00BE42BD">
        <w:rPr>
          <w:i/>
          <w:iCs/>
        </w:rPr>
        <w:t>h</w:t>
      </w:r>
      <w:r>
        <w:rPr>
          <w:i/>
          <w:iCs/>
        </w:rPr>
        <w:t>ekdesh</w:t>
      </w:r>
      <w:r>
        <w:t xml:space="preserve"> or </w:t>
      </w:r>
      <w:r w:rsidR="00BE42BD">
        <w:rPr>
          <w:i/>
          <w:iCs/>
        </w:rPr>
        <w:t>c</w:t>
      </w:r>
      <w:r>
        <w:rPr>
          <w:i/>
          <w:iCs/>
        </w:rPr>
        <w:t xml:space="preserve">herem </w:t>
      </w:r>
      <w:r>
        <w:t xml:space="preserve">should go to synagogues. Furthermore, he argues that any object given as </w:t>
      </w:r>
      <w:r>
        <w:rPr>
          <w:i/>
          <w:iCs/>
        </w:rPr>
        <w:t>hekdesh</w:t>
      </w:r>
      <w:r>
        <w:t xml:space="preserve"> to a synagogue </w:t>
      </w:r>
      <w:r w:rsidR="00C3526E">
        <w:t>may not be redeemed if it is necessary for the function</w:t>
      </w:r>
      <w:r w:rsidR="00C3526E">
        <w:rPr>
          <w:rFonts w:hint="cs"/>
          <w:rtl/>
        </w:rPr>
        <w:t xml:space="preserve"> </w:t>
      </w:r>
      <w:r w:rsidR="00C3526E">
        <w:t xml:space="preserve">of the synagogue. This is analogous to the case of the animal that may be sacrificed. Although </w:t>
      </w:r>
      <w:r w:rsidR="00885921">
        <w:t>the animal</w:t>
      </w:r>
      <w:r w:rsidR="00C3526E">
        <w:t xml:space="preserve"> is a </w:t>
      </w:r>
      <w:r w:rsidR="00C3526E" w:rsidRPr="00BE42BD">
        <w:rPr>
          <w:i/>
          <w:iCs/>
        </w:rPr>
        <w:t>hekdesh</w:t>
      </w:r>
      <w:r w:rsidR="00C3526E">
        <w:t xml:space="preserve">, it cannot be redeemed </w:t>
      </w:r>
      <w:r w:rsidR="00C3526E" w:rsidRPr="00C3526E">
        <w:t>(§11.2a)</w:t>
      </w:r>
      <w:r w:rsidR="00C3526E">
        <w:t xml:space="preserve">. </w:t>
      </w:r>
    </w:p>
    <w:p w14:paraId="0542DDB2" w14:textId="53762020" w:rsidR="00FE23EC" w:rsidRPr="00885921" w:rsidRDefault="00C3526E" w:rsidP="00BE42BD">
      <w:r>
        <w:t xml:space="preserve">As with a standard </w:t>
      </w:r>
      <w:r>
        <w:rPr>
          <w:i/>
          <w:iCs/>
        </w:rPr>
        <w:t>cherem</w:t>
      </w:r>
      <w:r w:rsidR="00B21509">
        <w:rPr>
          <w:i/>
          <w:iCs/>
        </w:rPr>
        <w:t xml:space="preserve"> </w:t>
      </w:r>
      <w:r w:rsidR="00B21509">
        <w:rPr>
          <w:iCs/>
        </w:rPr>
        <w:t>(</w:t>
      </w:r>
      <w:r w:rsidR="00B21509">
        <w:rPr>
          <w:i/>
          <w:iCs/>
        </w:rPr>
        <w:t>i.e.</w:t>
      </w:r>
      <w:r w:rsidR="00B21509">
        <w:rPr>
          <w:iCs/>
        </w:rPr>
        <w:t>, one dedicated to the Temple)</w:t>
      </w:r>
      <w:r>
        <w:t xml:space="preserve">, a </w:t>
      </w:r>
      <w:r>
        <w:rPr>
          <w:i/>
          <w:iCs/>
        </w:rPr>
        <w:t>cherem</w:t>
      </w:r>
      <w:r>
        <w:t xml:space="preserve"> </w:t>
      </w:r>
      <w:r w:rsidR="00BE42BD">
        <w:t xml:space="preserve">dedicated </w:t>
      </w:r>
      <w:r>
        <w:t>to a synagogue may never be redeemed or sold. Rav Bashyatzi advises agains</w:t>
      </w:r>
      <w:r w:rsidR="00BE42BD">
        <w:t>t making</w:t>
      </w:r>
      <w:r w:rsidR="007E50D1">
        <w:t xml:space="preserve"> a</w:t>
      </w:r>
      <w:r w:rsidR="00BE42BD">
        <w:t xml:space="preserve"> </w:t>
      </w:r>
      <w:r>
        <w:rPr>
          <w:i/>
          <w:iCs/>
        </w:rPr>
        <w:t>cherem</w:t>
      </w:r>
      <w:r>
        <w:t>, however.</w:t>
      </w:r>
      <w:r w:rsidR="00BE42BD">
        <w:t xml:space="preserve"> He argues that i</w:t>
      </w:r>
      <w:r>
        <w:t>n the</w:t>
      </w:r>
      <w:r w:rsidR="00BE42BD">
        <w:t xml:space="preserve"> hardship of the</w:t>
      </w:r>
      <w:r>
        <w:t xml:space="preserve"> </w:t>
      </w:r>
      <w:r w:rsidR="00497211">
        <w:t>E</w:t>
      </w:r>
      <w:r>
        <w:t xml:space="preserve">xile, it may </w:t>
      </w:r>
      <w:r w:rsidR="007B7EE4">
        <w:t xml:space="preserve">easily </w:t>
      </w:r>
      <w:r>
        <w:t xml:space="preserve">become necessary </w:t>
      </w:r>
      <w:r w:rsidR="00497211">
        <w:t xml:space="preserve">for the owner </w:t>
      </w:r>
      <w:r>
        <w:t>to sell</w:t>
      </w:r>
      <w:r w:rsidR="007B7EE4">
        <w:t xml:space="preserve"> the</w:t>
      </w:r>
      <w:r w:rsidR="007E50D1">
        <w:t xml:space="preserve"> proscribed object</w:t>
      </w:r>
      <w:r w:rsidR="007B7EE4">
        <w:t xml:space="preserve">. This is especially true for land, </w:t>
      </w:r>
      <w:r w:rsidR="00BE42BD">
        <w:t>as</w:t>
      </w:r>
      <w:r w:rsidR="007B7EE4">
        <w:t xml:space="preserve"> Jews are often forced to leave certain places due to persecution.</w:t>
      </w:r>
      <w:r w:rsidR="00885921">
        <w:t xml:space="preserve"> Thus, Rav Bashyatzi cautions against making a modern day </w:t>
      </w:r>
      <w:r w:rsidR="00885921">
        <w:rPr>
          <w:i/>
          <w:iCs/>
        </w:rPr>
        <w:t>cherem</w:t>
      </w:r>
      <w:r w:rsidR="00885921">
        <w:t>.</w:t>
      </w:r>
    </w:p>
    <w:p w14:paraId="3E51A345" w14:textId="6F7AAB23" w:rsidR="007B7EE4" w:rsidRDefault="007B7EE4" w:rsidP="007B7EE4">
      <w:pPr>
        <w:shd w:val="clear" w:color="auto" w:fill="DAEEF3" w:themeFill="accent5" w:themeFillTint="33"/>
        <w:rPr>
          <w:rFonts w:ascii="Nyala" w:hAnsi="Nyala"/>
        </w:rPr>
      </w:pPr>
      <w:r>
        <w:rPr>
          <w:rFonts w:ascii="Nyala" w:hAnsi="Nyala"/>
          <w:b/>
          <w:bCs/>
        </w:rPr>
        <w:t>Notes on §13.2</w:t>
      </w:r>
      <w:r w:rsidRPr="00AA741C">
        <w:rPr>
          <w:rFonts w:ascii="Nyala" w:hAnsi="Nyala"/>
          <w:b/>
          <w:bCs/>
        </w:rPr>
        <w:t>:</w:t>
      </w:r>
    </w:p>
    <w:p w14:paraId="5004518E" w14:textId="75BB47A2" w:rsidR="007B7EE4" w:rsidRDefault="007A01C5" w:rsidP="007A01C5">
      <w:pPr>
        <w:shd w:val="clear" w:color="auto" w:fill="DAEEF3" w:themeFill="accent5" w:themeFillTint="33"/>
        <w:rPr>
          <w:rFonts w:ascii="Nyala" w:hAnsi="Nyala"/>
        </w:rPr>
      </w:pPr>
      <w:r>
        <w:rPr>
          <w:rFonts w:ascii="Nyala" w:hAnsi="Nyala"/>
        </w:rPr>
        <w:t>The sages debated h</w:t>
      </w:r>
      <w:r w:rsidR="00056B25">
        <w:rPr>
          <w:rFonts w:ascii="Nyala" w:hAnsi="Nyala"/>
        </w:rPr>
        <w:t>ow</w:t>
      </w:r>
      <w:r w:rsidR="007B7EE4">
        <w:rPr>
          <w:rFonts w:ascii="Nyala" w:hAnsi="Nyala"/>
        </w:rPr>
        <w:t xml:space="preserve"> the </w:t>
      </w:r>
      <w:r w:rsidR="00B41060">
        <w:rPr>
          <w:rFonts w:ascii="Nyala" w:hAnsi="Nyala"/>
        </w:rPr>
        <w:t xml:space="preserve">laws of </w:t>
      </w:r>
      <w:r w:rsidR="0062433A">
        <w:rPr>
          <w:rFonts w:ascii="Nyala" w:hAnsi="Nyala"/>
        </w:rPr>
        <w:t>T</w:t>
      </w:r>
      <w:r w:rsidR="00056B25">
        <w:rPr>
          <w:rFonts w:ascii="Nyala" w:hAnsi="Nyala"/>
        </w:rPr>
        <w:t xml:space="preserve">emple </w:t>
      </w:r>
      <w:r w:rsidR="007B7EE4">
        <w:rPr>
          <w:rFonts w:ascii="Nyala" w:hAnsi="Nyala"/>
        </w:rPr>
        <w:t>dedications</w:t>
      </w:r>
      <w:r w:rsidR="00BE42BD">
        <w:rPr>
          <w:rFonts w:ascii="Nyala" w:hAnsi="Nyala"/>
        </w:rPr>
        <w:t xml:space="preserve"> </w:t>
      </w:r>
      <w:r>
        <w:rPr>
          <w:rFonts w:ascii="Nyala" w:hAnsi="Nyala"/>
        </w:rPr>
        <w:t xml:space="preserve">might </w:t>
      </w:r>
      <w:r w:rsidR="007B7EE4">
        <w:rPr>
          <w:rFonts w:ascii="Nyala" w:hAnsi="Nyala"/>
        </w:rPr>
        <w:t>apply today</w:t>
      </w:r>
      <w:r>
        <w:rPr>
          <w:rFonts w:ascii="Nyala" w:hAnsi="Nyala"/>
        </w:rPr>
        <w:t>. In my opinion, this debate</w:t>
      </w:r>
      <w:r w:rsidR="00B41060">
        <w:rPr>
          <w:rFonts w:ascii="Nyala" w:hAnsi="Nyala"/>
        </w:rPr>
        <w:t xml:space="preserve"> </w:t>
      </w:r>
      <w:r>
        <w:rPr>
          <w:rFonts w:ascii="Nyala" w:hAnsi="Nyala"/>
        </w:rPr>
        <w:t xml:space="preserve">is </w:t>
      </w:r>
      <w:r w:rsidR="00056B25">
        <w:rPr>
          <w:rFonts w:ascii="Nyala" w:hAnsi="Nyala"/>
        </w:rPr>
        <w:t>a</w:t>
      </w:r>
      <w:r>
        <w:rPr>
          <w:rFonts w:ascii="Nyala" w:hAnsi="Nyala"/>
        </w:rPr>
        <w:t xml:space="preserve"> mostly</w:t>
      </w:r>
      <w:r w:rsidR="00056B25">
        <w:rPr>
          <w:rFonts w:ascii="Nyala" w:hAnsi="Nyala"/>
        </w:rPr>
        <w:t xml:space="preserve"> moot point</w:t>
      </w:r>
      <w:r w:rsidR="007B7EE4">
        <w:rPr>
          <w:rFonts w:ascii="Nyala" w:hAnsi="Nyala"/>
        </w:rPr>
        <w:t>.</w:t>
      </w:r>
      <w:r w:rsidR="00056B25">
        <w:rPr>
          <w:rFonts w:ascii="Nyala" w:hAnsi="Nyala"/>
        </w:rPr>
        <w:t xml:space="preserve"> Temple dedications are</w:t>
      </w:r>
      <w:r w:rsidR="00B41060">
        <w:rPr>
          <w:rFonts w:ascii="Nyala" w:hAnsi="Nyala"/>
        </w:rPr>
        <w:t xml:space="preserve"> voluntary choices</w:t>
      </w:r>
      <w:r w:rsidR="007B7EE4">
        <w:rPr>
          <w:rFonts w:ascii="Nyala" w:hAnsi="Nyala"/>
        </w:rPr>
        <w:t xml:space="preserve"> </w:t>
      </w:r>
      <w:r w:rsidR="00B41060">
        <w:rPr>
          <w:rFonts w:ascii="Nyala" w:hAnsi="Nyala"/>
        </w:rPr>
        <w:t>that once made beco</w:t>
      </w:r>
      <w:r w:rsidR="007B7EE4">
        <w:rPr>
          <w:rFonts w:ascii="Nyala" w:hAnsi="Nyala"/>
        </w:rPr>
        <w:t>me legally binding on the don</w:t>
      </w:r>
      <w:r w:rsidR="00497211">
        <w:rPr>
          <w:rFonts w:ascii="Nyala" w:hAnsi="Nyala"/>
        </w:rPr>
        <w:t>o</w:t>
      </w:r>
      <w:r w:rsidR="007B7EE4">
        <w:rPr>
          <w:rFonts w:ascii="Nyala" w:hAnsi="Nyala"/>
        </w:rPr>
        <w:t>r. Similarly, a vow is a voluntary declaration that once made becomes legally binding</w:t>
      </w:r>
      <w:r w:rsidR="001242A5">
        <w:rPr>
          <w:rFonts w:ascii="Nyala" w:hAnsi="Nyala"/>
        </w:rPr>
        <w:t xml:space="preserve"> on whoever utters it</w:t>
      </w:r>
      <w:r w:rsidR="007B7EE4">
        <w:rPr>
          <w:rFonts w:ascii="Nyala" w:hAnsi="Nyala"/>
        </w:rPr>
        <w:t xml:space="preserve">. Thus, even if the laws of dedications do not </w:t>
      </w:r>
      <w:r w:rsidR="007B7EE4" w:rsidRPr="007B7EE4">
        <w:rPr>
          <w:rFonts w:ascii="Nyala" w:hAnsi="Nyala"/>
          <w:i/>
          <w:iCs/>
        </w:rPr>
        <w:t>a priori</w:t>
      </w:r>
      <w:r w:rsidR="007B7EE4">
        <w:rPr>
          <w:rFonts w:ascii="Nyala" w:hAnsi="Nyala"/>
        </w:rPr>
        <w:t xml:space="preserve"> apply to modern day synagogues, one may replicate these laws to the extent</w:t>
      </w:r>
      <w:r w:rsidR="00BE42BD">
        <w:rPr>
          <w:rFonts w:ascii="Nyala" w:hAnsi="Nyala"/>
        </w:rPr>
        <w:t xml:space="preserve"> desired</w:t>
      </w:r>
      <w:r w:rsidR="007B7EE4">
        <w:rPr>
          <w:rFonts w:ascii="Nyala" w:hAnsi="Nyala"/>
        </w:rPr>
        <w:t xml:space="preserve"> simply by making an appropriate vow. </w:t>
      </w:r>
    </w:p>
    <w:p w14:paraId="6A01C661" w14:textId="2CB81427" w:rsidR="00317AA3" w:rsidRDefault="00056B25" w:rsidP="00317AA3">
      <w:pPr>
        <w:shd w:val="clear" w:color="auto" w:fill="DAEEF3" w:themeFill="accent5" w:themeFillTint="33"/>
        <w:rPr>
          <w:rFonts w:ascii="Nyala" w:hAnsi="Nyala"/>
        </w:rPr>
      </w:pPr>
      <w:r>
        <w:rPr>
          <w:rFonts w:ascii="Nyala" w:hAnsi="Nyala"/>
        </w:rPr>
        <w:t>One potential limitation of using</w:t>
      </w:r>
      <w:r w:rsidR="00317AA3">
        <w:rPr>
          <w:rFonts w:ascii="Nyala" w:hAnsi="Nyala"/>
        </w:rPr>
        <w:t xml:space="preserve"> vows</w:t>
      </w:r>
      <w:r>
        <w:rPr>
          <w:rFonts w:ascii="Nyala" w:hAnsi="Nyala"/>
        </w:rPr>
        <w:t xml:space="preserve"> to replicate these laws</w:t>
      </w:r>
      <w:r w:rsidR="001242A5">
        <w:rPr>
          <w:rFonts w:ascii="Nyala" w:hAnsi="Nyala"/>
        </w:rPr>
        <w:t xml:space="preserve"> </w:t>
      </w:r>
      <w:r w:rsidR="00B21509">
        <w:rPr>
          <w:rFonts w:ascii="Nyala" w:hAnsi="Nyala"/>
        </w:rPr>
        <w:t>occurs</w:t>
      </w:r>
      <w:r w:rsidR="00317AA3">
        <w:rPr>
          <w:rFonts w:ascii="Nyala" w:hAnsi="Nyala"/>
        </w:rPr>
        <w:t xml:space="preserve"> in the cases where</w:t>
      </w:r>
      <w:r w:rsidR="001242A5">
        <w:rPr>
          <w:rFonts w:ascii="Nyala" w:hAnsi="Nyala"/>
        </w:rPr>
        <w:t xml:space="preserve"> land </w:t>
      </w:r>
      <w:r w:rsidR="00F926EC">
        <w:rPr>
          <w:rFonts w:ascii="Nyala" w:hAnsi="Nyala"/>
        </w:rPr>
        <w:t>consecrated</w:t>
      </w:r>
      <w:r w:rsidR="001242A5">
        <w:rPr>
          <w:rFonts w:ascii="Nyala" w:hAnsi="Nyala"/>
        </w:rPr>
        <w:t xml:space="preserve"> as </w:t>
      </w:r>
      <w:r w:rsidR="001242A5" w:rsidRPr="007E50D1">
        <w:rPr>
          <w:rFonts w:ascii="Nyala" w:hAnsi="Nyala"/>
          <w:i/>
          <w:iCs/>
        </w:rPr>
        <w:t>hekdesh</w:t>
      </w:r>
      <w:r w:rsidR="001242A5">
        <w:rPr>
          <w:rFonts w:ascii="Nyala" w:hAnsi="Nyala"/>
        </w:rPr>
        <w:t xml:space="preserve"> </w:t>
      </w:r>
      <w:r w:rsidR="00317AA3">
        <w:rPr>
          <w:rFonts w:ascii="Nyala" w:hAnsi="Nyala"/>
        </w:rPr>
        <w:t>is not restored</w:t>
      </w:r>
      <w:r w:rsidR="001242A5">
        <w:rPr>
          <w:rFonts w:ascii="Nyala" w:hAnsi="Nyala"/>
        </w:rPr>
        <w:t xml:space="preserve"> to the orig</w:t>
      </w:r>
      <w:r w:rsidR="00317AA3">
        <w:rPr>
          <w:rFonts w:ascii="Nyala" w:hAnsi="Nyala"/>
        </w:rPr>
        <w:t>inal owner in</w:t>
      </w:r>
      <w:r w:rsidR="001242A5">
        <w:rPr>
          <w:rFonts w:ascii="Nyala" w:hAnsi="Nyala"/>
        </w:rPr>
        <w:t xml:space="preserve"> the Jubilee</w:t>
      </w:r>
      <w:r w:rsidR="007E50D1">
        <w:rPr>
          <w:rFonts w:ascii="Nyala" w:hAnsi="Nyala"/>
        </w:rPr>
        <w:t xml:space="preserve"> </w:t>
      </w:r>
      <w:r w:rsidR="007E50D1" w:rsidRPr="007E50D1">
        <w:rPr>
          <w:rFonts w:ascii="Nyala" w:hAnsi="Nyala"/>
        </w:rPr>
        <w:t>(§13.1)</w:t>
      </w:r>
      <w:r w:rsidR="001242A5">
        <w:rPr>
          <w:rFonts w:ascii="Nyala" w:hAnsi="Nyala"/>
        </w:rPr>
        <w:t xml:space="preserve">. Because one cannot vow to violate a mitzvah, one would be unable to use </w:t>
      </w:r>
      <w:r w:rsidR="00317AA3">
        <w:rPr>
          <w:rFonts w:ascii="Nyala" w:hAnsi="Nyala"/>
        </w:rPr>
        <w:t>a standard vow to replicate this provision</w:t>
      </w:r>
      <w:r w:rsidR="001242A5">
        <w:rPr>
          <w:rFonts w:ascii="Nyala" w:hAnsi="Nyala"/>
        </w:rPr>
        <w:t>.</w:t>
      </w:r>
      <w:r>
        <w:rPr>
          <w:rFonts w:ascii="Nyala" w:hAnsi="Nyala"/>
        </w:rPr>
        <w:t xml:space="preserve"> </w:t>
      </w:r>
      <w:r w:rsidR="007A01C5">
        <w:rPr>
          <w:rFonts w:ascii="Nyala" w:hAnsi="Nyala"/>
        </w:rPr>
        <w:t>T</w:t>
      </w:r>
      <w:r>
        <w:rPr>
          <w:rFonts w:ascii="Nyala" w:hAnsi="Nyala"/>
        </w:rPr>
        <w:t>oday,</w:t>
      </w:r>
      <w:r w:rsidR="007A01C5">
        <w:rPr>
          <w:rFonts w:ascii="Nyala" w:hAnsi="Nyala"/>
        </w:rPr>
        <w:t xml:space="preserve"> however,</w:t>
      </w:r>
      <w:r>
        <w:rPr>
          <w:rFonts w:ascii="Nyala" w:hAnsi="Nyala"/>
        </w:rPr>
        <w:t xml:space="preserve"> we are </w:t>
      </w:r>
      <w:r w:rsidR="007A01C5">
        <w:rPr>
          <w:rFonts w:ascii="Nyala" w:hAnsi="Nyala"/>
        </w:rPr>
        <w:t>un</w:t>
      </w:r>
      <w:r>
        <w:rPr>
          <w:rFonts w:ascii="Nyala" w:hAnsi="Nyala"/>
        </w:rPr>
        <w:t>able to</w:t>
      </w:r>
      <w:r w:rsidR="001242A5">
        <w:rPr>
          <w:rFonts w:ascii="Nyala" w:hAnsi="Nyala"/>
        </w:rPr>
        <w:t xml:space="preserve"> divide land according tribal inheritance</w:t>
      </w:r>
      <w:r w:rsidR="007A01C5">
        <w:rPr>
          <w:rFonts w:ascii="Nyala" w:hAnsi="Nyala"/>
        </w:rPr>
        <w:t xml:space="preserve"> anyway</w:t>
      </w:r>
      <w:r w:rsidR="00317AA3">
        <w:rPr>
          <w:rFonts w:ascii="Nyala" w:hAnsi="Nyala"/>
        </w:rPr>
        <w:t>.</w:t>
      </w:r>
    </w:p>
    <w:p w14:paraId="461EA15A" w14:textId="72D9AA39" w:rsidR="00317AA3" w:rsidRDefault="00317AA3" w:rsidP="007A01C5">
      <w:pPr>
        <w:shd w:val="clear" w:color="auto" w:fill="DAEEF3" w:themeFill="accent5" w:themeFillTint="33"/>
        <w:rPr>
          <w:rFonts w:ascii="Nyala" w:hAnsi="Nyala"/>
        </w:rPr>
      </w:pPr>
      <w:r>
        <w:rPr>
          <w:rFonts w:ascii="Nyala" w:hAnsi="Nyala"/>
        </w:rPr>
        <w:t xml:space="preserve">Another potential limitation </w:t>
      </w:r>
      <w:r w:rsidR="00F926EC">
        <w:rPr>
          <w:rFonts w:ascii="Nyala" w:hAnsi="Nyala"/>
        </w:rPr>
        <w:t xml:space="preserve">is when a vow </w:t>
      </w:r>
      <w:r w:rsidR="007A01C5">
        <w:rPr>
          <w:rFonts w:ascii="Nyala" w:hAnsi="Nyala"/>
        </w:rPr>
        <w:t>replicating</w:t>
      </w:r>
      <w:r w:rsidR="00F926EC">
        <w:rPr>
          <w:rFonts w:ascii="Nyala" w:hAnsi="Nyala"/>
        </w:rPr>
        <w:t xml:space="preserve"> the laws of donation</w:t>
      </w:r>
      <w:r w:rsidR="007E50D1">
        <w:rPr>
          <w:rFonts w:ascii="Nyala" w:hAnsi="Nyala"/>
        </w:rPr>
        <w:t>s</w:t>
      </w:r>
      <w:r>
        <w:rPr>
          <w:rFonts w:ascii="Nyala" w:hAnsi="Nyala"/>
        </w:rPr>
        <w:t xml:space="preserve"> conflict</w:t>
      </w:r>
      <w:r w:rsidR="00F926EC">
        <w:rPr>
          <w:rFonts w:ascii="Nyala" w:hAnsi="Nyala"/>
        </w:rPr>
        <w:t>s</w:t>
      </w:r>
      <w:r>
        <w:rPr>
          <w:rFonts w:ascii="Nyala" w:hAnsi="Nyala"/>
        </w:rPr>
        <w:t xml:space="preserve"> with </w:t>
      </w:r>
      <w:r w:rsidR="00F926EC">
        <w:rPr>
          <w:rFonts w:ascii="Nyala" w:hAnsi="Nyala"/>
        </w:rPr>
        <w:t>an</w:t>
      </w:r>
      <w:r>
        <w:rPr>
          <w:rFonts w:ascii="Nyala" w:hAnsi="Nyala"/>
        </w:rPr>
        <w:t xml:space="preserve">other </w:t>
      </w:r>
      <w:r w:rsidR="00F926EC">
        <w:rPr>
          <w:rFonts w:ascii="Nyala" w:hAnsi="Nyala"/>
          <w:i/>
          <w:iCs/>
        </w:rPr>
        <w:t>mitzvah</w:t>
      </w:r>
      <w:r>
        <w:rPr>
          <w:rFonts w:ascii="Nyala" w:hAnsi="Nyala"/>
        </w:rPr>
        <w:t>. The obligation to uphold a standard vow may rank differently in the prioritization of mitzvoth than the obligation to uphold the laws of dedications.</w:t>
      </w:r>
    </w:p>
    <w:p w14:paraId="2020E3CC" w14:textId="236448F1" w:rsidR="00317AA3" w:rsidRDefault="00317AA3" w:rsidP="00F926EC">
      <w:pPr>
        <w:rPr>
          <w:b/>
          <w:bCs/>
        </w:rPr>
      </w:pPr>
      <w:r>
        <w:rPr>
          <w:b/>
          <w:bCs/>
        </w:rPr>
        <w:t xml:space="preserve">§13.3 </w:t>
      </w:r>
      <w:r w:rsidR="00F926EC">
        <w:rPr>
          <w:b/>
          <w:bCs/>
        </w:rPr>
        <w:t xml:space="preserve">Whether a </w:t>
      </w:r>
      <w:r w:rsidR="006B34EA" w:rsidRPr="006B34EA">
        <w:rPr>
          <w:b/>
          <w:bCs/>
          <w:i/>
        </w:rPr>
        <w:t>Kohen</w:t>
      </w:r>
      <w:r w:rsidR="00F926EC">
        <w:rPr>
          <w:b/>
          <w:bCs/>
        </w:rPr>
        <w:t xml:space="preserve"> Requires a Written Pedigree</w:t>
      </w:r>
    </w:p>
    <w:p w14:paraId="6A7222AE" w14:textId="2CE9F137" w:rsidR="00980A92" w:rsidRDefault="00980A92" w:rsidP="007A01C5">
      <w:r>
        <w:t>A minority</w:t>
      </w:r>
      <w:r w:rsidR="00317AA3">
        <w:t xml:space="preserve"> of the sages argued that in order to be considered a </w:t>
      </w:r>
      <w:r w:rsidR="006B34EA">
        <w:rPr>
          <w:i/>
        </w:rPr>
        <w:t>k</w:t>
      </w:r>
      <w:r w:rsidR="006B34EA" w:rsidRPr="006B34EA">
        <w:rPr>
          <w:i/>
        </w:rPr>
        <w:t>ohen</w:t>
      </w:r>
      <w:r w:rsidR="00317AA3">
        <w:t xml:space="preserve"> one requires a written pedigree. </w:t>
      </w:r>
      <w:r w:rsidR="00F926EC">
        <w:t xml:space="preserve">They based their position </w:t>
      </w:r>
      <w:r>
        <w:t>on the fact that some of the priestly families were relieved of priesthood because they could not find a written p</w:t>
      </w:r>
      <w:r w:rsidR="00214F24">
        <w:t xml:space="preserve">edigree. Regarding these </w:t>
      </w:r>
      <w:r w:rsidR="006B34EA">
        <w:rPr>
          <w:i/>
        </w:rPr>
        <w:t>k</w:t>
      </w:r>
      <w:r w:rsidR="006B34EA" w:rsidRPr="006B34EA">
        <w:rPr>
          <w:i/>
        </w:rPr>
        <w:t>ohanim</w:t>
      </w:r>
      <w:r>
        <w:t xml:space="preserve"> </w:t>
      </w:r>
      <w:r w:rsidR="00497211">
        <w:t>S</w:t>
      </w:r>
      <w:r>
        <w:t>cripture writes: “these sought their written pedigrees but they were not found and they were relieved of the priesthood” (Ezra 2:62).</w:t>
      </w:r>
    </w:p>
    <w:p w14:paraId="5C21FFCF" w14:textId="6095255B" w:rsidR="00317AA3" w:rsidRDefault="00980A92" w:rsidP="00D01981">
      <w:r>
        <w:t>Other sages, among them Rav Yefet and Rav Bashyatzi, argued that such a pedigree is not necessary. In support of this point, Rav Yefet notes that those priests who were</w:t>
      </w:r>
      <w:r w:rsidR="0042144E">
        <w:t xml:space="preserve">  </w:t>
      </w:r>
      <w:r>
        <w:t>“relieved of the priesthood” were only forbidden from eating “from the most holy things” (Ezra 2:63)</w:t>
      </w:r>
      <w:r w:rsidR="0042144E">
        <w:t xml:space="preserve">; however, </w:t>
      </w:r>
      <w:r>
        <w:t xml:space="preserve"> </w:t>
      </w:r>
      <w:r w:rsidR="0042144E">
        <w:t xml:space="preserve">these </w:t>
      </w:r>
      <w:r w:rsidR="00FF3D57">
        <w:rPr>
          <w:i/>
        </w:rPr>
        <w:t>kohanim</w:t>
      </w:r>
      <w:r w:rsidR="0042144E">
        <w:t xml:space="preserve"> who were </w:t>
      </w:r>
      <w:r w:rsidR="0042144E">
        <w:lastRenderedPageBreak/>
        <w:t xml:space="preserve">“relieved of the priesthood” were </w:t>
      </w:r>
      <w:r w:rsidR="0042144E" w:rsidRPr="006B5D92">
        <w:rPr>
          <w:i/>
        </w:rPr>
        <w:t>not</w:t>
      </w:r>
      <w:r w:rsidR="0042144E">
        <w:t xml:space="preserve"> forbidden to eat </w:t>
      </w:r>
      <w:r>
        <w:t>th</w:t>
      </w:r>
      <w:r w:rsidR="0089488E">
        <w:t xml:space="preserve">ose things legally considered </w:t>
      </w:r>
      <w:r>
        <w:t xml:space="preserve"> </w:t>
      </w:r>
      <w:r w:rsidR="0089488E">
        <w:t>“</w:t>
      </w:r>
      <w:r>
        <w:t>holy</w:t>
      </w:r>
      <w:r w:rsidR="00D01981">
        <w:t xml:space="preserve"> (‘</w:t>
      </w:r>
      <w:r w:rsidR="00D01981" w:rsidRPr="006B5D92">
        <w:rPr>
          <w:i/>
        </w:rPr>
        <w:t>kodashim’</w:t>
      </w:r>
      <w:r w:rsidR="00D01981">
        <w:t>)</w:t>
      </w:r>
      <w:r w:rsidR="00D01981">
        <w:rPr>
          <w:rStyle w:val="FootnoteReference"/>
        </w:rPr>
        <w:footnoteReference w:id="3"/>
      </w:r>
      <w:r w:rsidR="0089488E" w:rsidDel="0089488E">
        <w:t xml:space="preserve"> </w:t>
      </w:r>
      <w:r>
        <w:t xml:space="preserve">. Thus, for </w:t>
      </w:r>
      <w:r w:rsidR="0089488E">
        <w:t xml:space="preserve">at least some </w:t>
      </w:r>
      <w:r>
        <w:t>purposes</w:t>
      </w:r>
      <w:r w:rsidR="0051135F">
        <w:t>,</w:t>
      </w:r>
      <w:r>
        <w:t xml:space="preserve"> one does not need a written pedigree to be considered a </w:t>
      </w:r>
      <w:r w:rsidR="006B34EA">
        <w:rPr>
          <w:i/>
        </w:rPr>
        <w:t>k</w:t>
      </w:r>
      <w:r w:rsidR="006B34EA" w:rsidRPr="006B34EA">
        <w:rPr>
          <w:i/>
        </w:rPr>
        <w:t>ohen</w:t>
      </w:r>
      <w:r>
        <w:t>.</w:t>
      </w:r>
      <w:r w:rsidR="00980C06">
        <w:t xml:space="preserve"> </w:t>
      </w:r>
      <w:r w:rsidR="008F0EA8">
        <w:t xml:space="preserve">Furthermore, Scripture itself gives the genealogy of these priests (Ezra 2:61) suggesting that </w:t>
      </w:r>
      <w:r w:rsidR="00214F24">
        <w:t>common knowledge that some</w:t>
      </w:r>
      <w:r w:rsidR="00F926EC">
        <w:t>one</w:t>
      </w:r>
      <w:r w:rsidR="00214F24">
        <w:t xml:space="preserve"> is a </w:t>
      </w:r>
      <w:r w:rsidR="006B34EA">
        <w:rPr>
          <w:i/>
        </w:rPr>
        <w:t>k</w:t>
      </w:r>
      <w:r w:rsidR="006B34EA" w:rsidRPr="006B34EA">
        <w:rPr>
          <w:i/>
        </w:rPr>
        <w:t>ohen</w:t>
      </w:r>
      <w:r w:rsidR="008F0EA8">
        <w:t xml:space="preserve"> </w:t>
      </w:r>
      <w:r w:rsidR="00214F24">
        <w:t xml:space="preserve">is sufficient </w:t>
      </w:r>
      <w:r w:rsidR="007A01C5">
        <w:t xml:space="preserve">for </w:t>
      </w:r>
      <w:r w:rsidR="00214F24">
        <w:t xml:space="preserve">at least for some </w:t>
      </w:r>
      <w:r w:rsidR="008F0EA8">
        <w:t xml:space="preserve">purposes. </w:t>
      </w:r>
      <w:r w:rsidR="007A01C5">
        <w:t xml:space="preserve">To further support this position, </w:t>
      </w:r>
      <w:r w:rsidR="008F0EA8">
        <w:t xml:space="preserve">Rav Yefet </w:t>
      </w:r>
      <w:r w:rsidR="007A01C5">
        <w:t>argued</w:t>
      </w:r>
      <w:r w:rsidR="00214F24">
        <w:t xml:space="preserve"> that </w:t>
      </w:r>
      <w:r w:rsidR="00F926EC">
        <w:t xml:space="preserve">replacing a pedigree with </w:t>
      </w:r>
      <w:r w:rsidR="008F0EA8">
        <w:t xml:space="preserve">a commonly accepted genealogical tradition is </w:t>
      </w:r>
      <w:r w:rsidR="007E50D1">
        <w:t xml:space="preserve">acceptable </w:t>
      </w:r>
      <w:r w:rsidR="00F926EC">
        <w:t>in other</w:t>
      </w:r>
      <w:r w:rsidR="007E50D1">
        <w:t xml:space="preserve"> important</w:t>
      </w:r>
      <w:r w:rsidR="00F926EC">
        <w:t xml:space="preserve"> </w:t>
      </w:r>
      <w:r w:rsidR="007A01C5">
        <w:t>branches of the law</w:t>
      </w:r>
      <w:r w:rsidR="008F0EA8">
        <w:t xml:space="preserve">. </w:t>
      </w:r>
      <w:r w:rsidR="00F926EC">
        <w:t xml:space="preserve">For example, </w:t>
      </w:r>
      <w:r w:rsidR="008F0EA8">
        <w:t xml:space="preserve">no pedigree is needed to claim one’s inheritance. </w:t>
      </w:r>
      <w:r w:rsidR="007E50D1">
        <w:t>Similarly, in</w:t>
      </w:r>
      <w:r w:rsidR="008F0EA8">
        <w:t xml:space="preserve"> the </w:t>
      </w:r>
      <w:r w:rsidR="00F926EC">
        <w:t>case of</w:t>
      </w:r>
      <w:r w:rsidR="007E50D1">
        <w:t xml:space="preserve"> </w:t>
      </w:r>
      <w:r w:rsidR="0051135F">
        <w:t>S</w:t>
      </w:r>
      <w:r w:rsidR="007E50D1">
        <w:t xml:space="preserve">ukkot </w:t>
      </w:r>
      <w:r w:rsidR="008F0EA8">
        <w:t xml:space="preserve">one may assume he is an </w:t>
      </w:r>
      <w:r w:rsidR="0051135F">
        <w:rPr>
          <w:i/>
          <w:iCs/>
        </w:rPr>
        <w:t>ez</w:t>
      </w:r>
      <w:r w:rsidR="008F0EA8" w:rsidRPr="008F0EA8">
        <w:rPr>
          <w:i/>
          <w:iCs/>
        </w:rPr>
        <w:t>rach</w:t>
      </w:r>
      <w:r w:rsidR="00F926EC">
        <w:t xml:space="preserve"> if he is commonly accepted</w:t>
      </w:r>
      <w:r w:rsidR="008F0EA8">
        <w:t xml:space="preserve"> to be one</w:t>
      </w:r>
      <w:r w:rsidR="008F0EA8">
        <w:rPr>
          <w:rStyle w:val="FootnoteReference"/>
        </w:rPr>
        <w:footnoteReference w:id="4"/>
      </w:r>
      <w:r w:rsidR="008F0EA8">
        <w:t>. He n</w:t>
      </w:r>
      <w:r w:rsidR="00F926EC">
        <w:t xml:space="preserve">eed not prove that he has only </w:t>
      </w:r>
      <w:r w:rsidR="0051135F">
        <w:rPr>
          <w:i/>
          <w:iCs/>
        </w:rPr>
        <w:t>e</w:t>
      </w:r>
      <w:r w:rsidR="00F926EC" w:rsidRPr="00F926EC">
        <w:rPr>
          <w:i/>
          <w:iCs/>
        </w:rPr>
        <w:t>zrachim</w:t>
      </w:r>
      <w:r w:rsidR="00F926EC">
        <w:t xml:space="preserve"> in his ancestry</w:t>
      </w:r>
      <w:r w:rsidR="008F0EA8">
        <w:t>.</w:t>
      </w:r>
    </w:p>
    <w:p w14:paraId="2CA7B3CB" w14:textId="04A67262" w:rsidR="00214F24" w:rsidRDefault="00214F24" w:rsidP="00D72B03">
      <w:pPr>
        <w:rPr>
          <w:b/>
          <w:bCs/>
        </w:rPr>
      </w:pPr>
      <w:r>
        <w:rPr>
          <w:b/>
          <w:bCs/>
        </w:rPr>
        <w:t xml:space="preserve">§13.4 Profaned </w:t>
      </w:r>
      <w:r w:rsidR="006B34EA" w:rsidRPr="006B34EA">
        <w:rPr>
          <w:b/>
          <w:bCs/>
          <w:i/>
        </w:rPr>
        <w:t>Kohanim</w:t>
      </w:r>
    </w:p>
    <w:p w14:paraId="44DAD3CA" w14:textId="60A9BFD6" w:rsidR="008A0319" w:rsidRDefault="008A0319" w:rsidP="00214F24">
      <w:pPr>
        <w:rPr>
          <w:b/>
          <w:bCs/>
        </w:rPr>
      </w:pPr>
      <w:r w:rsidRPr="00317AA3">
        <w:rPr>
          <w:i/>
          <w:iCs/>
        </w:rPr>
        <w:t>§13.</w:t>
      </w:r>
      <w:r>
        <w:rPr>
          <w:i/>
          <w:iCs/>
        </w:rPr>
        <w:t>4a Introduction</w:t>
      </w:r>
    </w:p>
    <w:p w14:paraId="77BF0381" w14:textId="1FB516A2" w:rsidR="00F926EC" w:rsidRPr="007E50D1" w:rsidRDefault="0010181E" w:rsidP="007A01C5">
      <w:r>
        <w:t xml:space="preserve">A </w:t>
      </w:r>
      <w:r w:rsidR="00B21509">
        <w:rPr>
          <w:i/>
        </w:rPr>
        <w:t>kohen</w:t>
      </w:r>
      <w:r>
        <w:t xml:space="preserve"> who has been profaned may not serve in </w:t>
      </w:r>
      <w:r w:rsidR="00955977">
        <w:t>the Temple</w:t>
      </w:r>
      <w:r>
        <w:t xml:space="preserve">. </w:t>
      </w:r>
      <w:r w:rsidR="00214F24">
        <w:t xml:space="preserve">The Torah </w:t>
      </w:r>
      <w:r w:rsidR="007A01C5">
        <w:t>enumerate</w:t>
      </w:r>
      <w:r w:rsidR="00214F24">
        <w:t>s s</w:t>
      </w:r>
      <w:r w:rsidR="007A01C5">
        <w:t>ome of the</w:t>
      </w:r>
      <w:r w:rsidR="00214F24">
        <w:t xml:space="preserve"> acts that</w:t>
      </w:r>
      <w:r w:rsidR="00980C06">
        <w:rPr>
          <w:rFonts w:hint="cs"/>
          <w:rtl/>
        </w:rPr>
        <w:t xml:space="preserve"> </w:t>
      </w:r>
      <w:r>
        <w:t>cause a</w:t>
      </w:r>
      <w:r w:rsidR="00214F24">
        <w:t xml:space="preserve"> </w:t>
      </w:r>
      <w:r w:rsidR="006B34EA">
        <w:rPr>
          <w:i/>
        </w:rPr>
        <w:t>k</w:t>
      </w:r>
      <w:r w:rsidR="006B34EA" w:rsidRPr="006B34EA">
        <w:rPr>
          <w:i/>
        </w:rPr>
        <w:t>ohen</w:t>
      </w:r>
      <w:r>
        <w:t xml:space="preserve"> to become profane</w:t>
      </w:r>
      <w:r w:rsidR="007E50D1">
        <w:t>d</w:t>
      </w:r>
      <w:r w:rsidR="00214F24">
        <w:t xml:space="preserve">. </w:t>
      </w:r>
      <w:r w:rsidR="007A01C5">
        <w:t>Similarly, t</w:t>
      </w:r>
      <w:r w:rsidR="00214F24">
        <w:t xml:space="preserve">he Torah also discusses the acts that profane a </w:t>
      </w:r>
      <w:r w:rsidR="006B34EA" w:rsidRPr="006B34EA">
        <w:rPr>
          <w:i/>
        </w:rPr>
        <w:t>Kohen</w:t>
      </w:r>
      <w:r w:rsidR="00214F24">
        <w:t xml:space="preserve"> </w:t>
      </w:r>
      <w:r w:rsidR="0062433A" w:rsidRPr="0062433A">
        <w:rPr>
          <w:i/>
        </w:rPr>
        <w:t>Gadol</w:t>
      </w:r>
      <w:r w:rsidR="00214F24">
        <w:t>.</w:t>
      </w:r>
      <w:r w:rsidR="007A01C5">
        <w:t xml:space="preserve"> These acts are discussed in the subsections below.</w:t>
      </w:r>
      <w:r w:rsidR="00F926EC">
        <w:t xml:space="preserve"> </w:t>
      </w:r>
      <w:r w:rsidR="007A01C5">
        <w:t>Importantly, w</w:t>
      </w:r>
      <w:r w:rsidR="00F926EC">
        <w:t>hen</w:t>
      </w:r>
      <w:r w:rsidR="00214F24">
        <w:t xml:space="preserve"> a </w:t>
      </w:r>
      <w:r w:rsidR="006B34EA" w:rsidRPr="006B34EA">
        <w:rPr>
          <w:i/>
        </w:rPr>
        <w:t>Kohen</w:t>
      </w:r>
      <w:r w:rsidR="00DE30AE">
        <w:t xml:space="preserve"> </w:t>
      </w:r>
      <w:r w:rsidR="0062433A" w:rsidRPr="0062433A">
        <w:rPr>
          <w:i/>
        </w:rPr>
        <w:t>Gadol</w:t>
      </w:r>
      <w:r w:rsidR="00DE30AE">
        <w:t xml:space="preserve"> profanes himself he</w:t>
      </w:r>
      <w:r w:rsidR="007E50D1">
        <w:t xml:space="preserve"> </w:t>
      </w:r>
      <w:r w:rsidR="00214F24">
        <w:t>profanes</w:t>
      </w:r>
      <w:r w:rsidR="00F926EC">
        <w:t xml:space="preserve"> </w:t>
      </w:r>
      <w:r w:rsidR="00214F24">
        <w:t xml:space="preserve">his </w:t>
      </w:r>
      <w:r w:rsidR="008A0319">
        <w:t>de</w:t>
      </w:r>
      <w:r w:rsidR="00B21509">
        <w:t>s</w:t>
      </w:r>
      <w:r w:rsidR="008A0319">
        <w:t>ce</w:t>
      </w:r>
      <w:r w:rsidR="0063733C">
        <w:t>n</w:t>
      </w:r>
      <w:r w:rsidR="008A0319">
        <w:t>d</w:t>
      </w:r>
      <w:r w:rsidR="00B21509">
        <w:t>a</w:t>
      </w:r>
      <w:r w:rsidR="008A0319">
        <w:t>nts</w:t>
      </w:r>
      <w:r w:rsidR="00DE30AE">
        <w:t xml:space="preserve"> as well</w:t>
      </w:r>
      <w:r w:rsidR="00214F24">
        <w:t xml:space="preserve">. This is clear because after listing the things a </w:t>
      </w:r>
      <w:r w:rsidR="006B34EA" w:rsidRPr="006B34EA">
        <w:rPr>
          <w:i/>
        </w:rPr>
        <w:t>Kohen</w:t>
      </w:r>
      <w:r w:rsidR="00214F24">
        <w:t xml:space="preserve"> </w:t>
      </w:r>
      <w:r w:rsidR="0062433A" w:rsidRPr="0062433A">
        <w:rPr>
          <w:i/>
        </w:rPr>
        <w:t>Gadol</w:t>
      </w:r>
      <w:r w:rsidR="00214F24">
        <w:t xml:space="preserve"> may not do, the Torah states “he shall not profane his descendants among his people” (Leviticus 21:15). </w:t>
      </w:r>
    </w:p>
    <w:p w14:paraId="4EEFB289" w14:textId="7B3C20DE" w:rsidR="0045215D" w:rsidRPr="00A6449F" w:rsidRDefault="0045215D" w:rsidP="00601E1F">
      <w:pPr>
        <w:shd w:val="clear" w:color="auto" w:fill="DAEEF3" w:themeFill="accent5" w:themeFillTint="33"/>
        <w:tabs>
          <w:tab w:val="left" w:pos="5760"/>
        </w:tabs>
        <w:rPr>
          <w:rFonts w:ascii="Nyala" w:hAnsi="Nyala"/>
          <w:i/>
          <w:iCs/>
        </w:rPr>
      </w:pPr>
      <w:r w:rsidRPr="00A6449F">
        <w:rPr>
          <w:rFonts w:ascii="Nyala" w:hAnsi="Nyala"/>
          <w:i/>
          <w:iCs/>
        </w:rPr>
        <w:t>Notes on §13.4a:</w:t>
      </w:r>
      <w:r w:rsidR="0062433A">
        <w:rPr>
          <w:rFonts w:ascii="Nyala" w:hAnsi="Nyala"/>
          <w:i/>
          <w:iCs/>
        </w:rPr>
        <w:tab/>
      </w:r>
    </w:p>
    <w:p w14:paraId="5C776CCF" w14:textId="328287CE" w:rsidR="0045215D" w:rsidRPr="00A6449F" w:rsidRDefault="0010181E" w:rsidP="00D72B03">
      <w:pPr>
        <w:shd w:val="clear" w:color="auto" w:fill="DAEEF3" w:themeFill="accent5" w:themeFillTint="33"/>
        <w:rPr>
          <w:rFonts w:ascii="Nyala" w:hAnsi="Nyala"/>
        </w:rPr>
      </w:pPr>
      <w:r w:rsidRPr="00A6449F">
        <w:rPr>
          <w:rFonts w:ascii="Nyala" w:hAnsi="Nyala"/>
        </w:rPr>
        <w:t xml:space="preserve">In the summary above, I state that a profaned priest may not serve in </w:t>
      </w:r>
      <w:r w:rsidR="00955977">
        <w:rPr>
          <w:rFonts w:ascii="Nyala" w:hAnsi="Nyala"/>
        </w:rPr>
        <w:t>the Temple</w:t>
      </w:r>
      <w:r w:rsidRPr="00A6449F">
        <w:rPr>
          <w:rFonts w:ascii="Nyala" w:hAnsi="Nyala"/>
        </w:rPr>
        <w:t xml:space="preserve">. </w:t>
      </w:r>
      <w:r w:rsidR="0045215D" w:rsidRPr="00A6449F">
        <w:rPr>
          <w:rFonts w:ascii="Nyala" w:hAnsi="Nyala"/>
          <w:i/>
          <w:iCs/>
        </w:rPr>
        <w:t xml:space="preserve">Adderet Elilyahu </w:t>
      </w:r>
      <w:r w:rsidR="0045215D" w:rsidRPr="00A6449F">
        <w:rPr>
          <w:rFonts w:ascii="Nyala" w:hAnsi="Nyala"/>
        </w:rPr>
        <w:t xml:space="preserve">does not discuss </w:t>
      </w:r>
      <w:r w:rsidR="007E50D1">
        <w:rPr>
          <w:rFonts w:ascii="Nyala" w:hAnsi="Nyala"/>
        </w:rPr>
        <w:t>the exact consequences of profanement</w:t>
      </w:r>
      <w:r w:rsidR="0045215D" w:rsidRPr="00A6449F">
        <w:rPr>
          <w:rFonts w:ascii="Nyala" w:hAnsi="Nyala"/>
        </w:rPr>
        <w:t>.</w:t>
      </w:r>
      <w:r w:rsidRPr="00A6449F">
        <w:rPr>
          <w:rFonts w:ascii="Nyala" w:hAnsi="Nyala"/>
        </w:rPr>
        <w:t xml:space="preserve"> Neither could I find a thorough discussion of profanement by the sages.</w:t>
      </w:r>
      <w:r w:rsidR="0045215D" w:rsidRPr="00A6449F">
        <w:rPr>
          <w:rFonts w:ascii="Nyala" w:hAnsi="Nyala"/>
        </w:rPr>
        <w:t xml:space="preserve"> </w:t>
      </w:r>
      <w:r w:rsidRPr="00A6449F">
        <w:rPr>
          <w:rFonts w:ascii="Nyala" w:hAnsi="Nyala"/>
        </w:rPr>
        <w:t xml:space="preserve">The </w:t>
      </w:r>
      <w:r w:rsidRPr="00A6449F">
        <w:rPr>
          <w:rFonts w:ascii="Nyala" w:hAnsi="Nyala"/>
          <w:i/>
          <w:iCs/>
        </w:rPr>
        <w:t>Adderet</w:t>
      </w:r>
      <w:r w:rsidRPr="00A6449F">
        <w:rPr>
          <w:rFonts w:ascii="Nyala" w:hAnsi="Nyala"/>
        </w:rPr>
        <w:t xml:space="preserve"> does state, however, that a </w:t>
      </w:r>
      <w:r w:rsidR="0062433A">
        <w:rPr>
          <w:rFonts w:ascii="Nyala" w:hAnsi="Nyala"/>
          <w:i/>
        </w:rPr>
        <w:t>k</w:t>
      </w:r>
      <w:r w:rsidR="006B34EA" w:rsidRPr="006B34EA">
        <w:rPr>
          <w:rFonts w:ascii="Nyala" w:hAnsi="Nyala"/>
          <w:i/>
        </w:rPr>
        <w:t>ohen</w:t>
      </w:r>
      <w:r w:rsidRPr="00A6449F">
        <w:rPr>
          <w:rFonts w:ascii="Nyala" w:hAnsi="Nyala"/>
        </w:rPr>
        <w:t xml:space="preserve"> with a bodily blemish “is profaned and does not offer sacrifices”. I </w:t>
      </w:r>
      <w:r w:rsidR="00F926EC">
        <w:rPr>
          <w:rFonts w:ascii="Nyala" w:hAnsi="Nyala"/>
        </w:rPr>
        <w:t>read</w:t>
      </w:r>
      <w:r w:rsidRPr="00A6449F">
        <w:rPr>
          <w:rFonts w:ascii="Nyala" w:hAnsi="Nyala"/>
        </w:rPr>
        <w:t xml:space="preserve"> this statement to </w:t>
      </w:r>
      <w:r w:rsidR="007E50D1">
        <w:rPr>
          <w:rFonts w:ascii="Nyala" w:hAnsi="Nyala"/>
        </w:rPr>
        <w:t xml:space="preserve">mean that such a </w:t>
      </w:r>
      <w:r w:rsidR="0062433A">
        <w:rPr>
          <w:rFonts w:ascii="Nyala" w:hAnsi="Nyala"/>
          <w:i/>
        </w:rPr>
        <w:t>k</w:t>
      </w:r>
      <w:r w:rsidR="006B34EA" w:rsidRPr="006B34EA">
        <w:rPr>
          <w:rFonts w:ascii="Nyala" w:hAnsi="Nyala"/>
          <w:i/>
        </w:rPr>
        <w:t>ohen</w:t>
      </w:r>
      <w:r w:rsidRPr="00A6449F">
        <w:rPr>
          <w:rFonts w:ascii="Nyala" w:hAnsi="Nyala"/>
        </w:rPr>
        <w:t xml:space="preserve"> “is profaned and [therefore] does not offer sacrifices”.</w:t>
      </w:r>
      <w:r w:rsidR="00F926EC">
        <w:rPr>
          <w:rFonts w:ascii="Nyala" w:hAnsi="Nyala"/>
        </w:rPr>
        <w:t xml:space="preserve"> In other</w:t>
      </w:r>
      <w:r w:rsidR="001B2CC0">
        <w:rPr>
          <w:rFonts w:ascii="Nyala" w:hAnsi="Nyala"/>
        </w:rPr>
        <w:t xml:space="preserve"> </w:t>
      </w:r>
      <w:r w:rsidR="00F926EC">
        <w:rPr>
          <w:rFonts w:ascii="Nyala" w:hAnsi="Nyala"/>
        </w:rPr>
        <w:t>words, I believe</w:t>
      </w:r>
      <w:r w:rsidR="007A01C5">
        <w:rPr>
          <w:rFonts w:ascii="Nyala" w:hAnsi="Nyala"/>
        </w:rPr>
        <w:t xml:space="preserve"> </w:t>
      </w:r>
      <w:r w:rsidR="00F926EC">
        <w:rPr>
          <w:rFonts w:ascii="Nyala" w:hAnsi="Nyala"/>
          <w:i/>
          <w:iCs/>
        </w:rPr>
        <w:t>Adderet</w:t>
      </w:r>
      <w:r w:rsidR="007A01C5">
        <w:rPr>
          <w:rFonts w:ascii="Nyala" w:hAnsi="Nyala"/>
          <w:i/>
          <w:iCs/>
        </w:rPr>
        <w:t xml:space="preserve"> Eliyahu</w:t>
      </w:r>
      <w:r w:rsidR="007E50D1">
        <w:rPr>
          <w:rFonts w:ascii="Nyala" w:hAnsi="Nyala"/>
        </w:rPr>
        <w:t xml:space="preserve"> holds that a consequence of </w:t>
      </w:r>
      <w:r w:rsidR="007A01C5">
        <w:rPr>
          <w:rFonts w:ascii="Nyala" w:hAnsi="Nyala"/>
        </w:rPr>
        <w:t>profanement</w:t>
      </w:r>
      <w:r w:rsidR="007E50D1">
        <w:rPr>
          <w:rFonts w:ascii="Nyala" w:hAnsi="Nyala"/>
        </w:rPr>
        <w:t xml:space="preserve"> is an inability to serve in</w:t>
      </w:r>
      <w:r w:rsidR="00F926EC">
        <w:rPr>
          <w:rFonts w:ascii="Nyala" w:hAnsi="Nyala"/>
        </w:rPr>
        <w:t xml:space="preserve"> </w:t>
      </w:r>
      <w:r w:rsidR="00955977">
        <w:rPr>
          <w:rFonts w:ascii="Nyala" w:hAnsi="Nyala"/>
        </w:rPr>
        <w:t>the Temple</w:t>
      </w:r>
      <w:r w:rsidR="00F926EC">
        <w:rPr>
          <w:rFonts w:ascii="Nyala" w:hAnsi="Nyala"/>
        </w:rPr>
        <w:t>.</w:t>
      </w:r>
      <w:r w:rsidRPr="00A6449F">
        <w:rPr>
          <w:rFonts w:ascii="Nyala" w:hAnsi="Nyala"/>
        </w:rPr>
        <w:t xml:space="preserve"> </w:t>
      </w:r>
      <w:r w:rsidR="00A6449F" w:rsidRPr="00A6449F">
        <w:rPr>
          <w:rFonts w:ascii="Nyala" w:hAnsi="Nyala"/>
        </w:rPr>
        <w:t xml:space="preserve">I believe this </w:t>
      </w:r>
      <w:r w:rsidR="007E50D1">
        <w:rPr>
          <w:rFonts w:ascii="Nyala" w:hAnsi="Nyala"/>
        </w:rPr>
        <w:t>likely to be</w:t>
      </w:r>
      <w:r w:rsidR="00A6449F" w:rsidRPr="00A6449F">
        <w:rPr>
          <w:rFonts w:ascii="Nyala" w:hAnsi="Nyala"/>
        </w:rPr>
        <w:t xml:space="preserve"> the intent of the </w:t>
      </w:r>
      <w:r w:rsidR="00A6449F" w:rsidRPr="00A6449F">
        <w:rPr>
          <w:rFonts w:ascii="Nyala" w:hAnsi="Nyala"/>
          <w:i/>
          <w:iCs/>
        </w:rPr>
        <w:t>Adderet</w:t>
      </w:r>
      <w:r w:rsidR="00A6449F" w:rsidRPr="00A6449F">
        <w:rPr>
          <w:rFonts w:ascii="Nyala" w:hAnsi="Nyala"/>
        </w:rPr>
        <w:t xml:space="preserve"> </w:t>
      </w:r>
      <w:r w:rsidRPr="00A6449F">
        <w:rPr>
          <w:rFonts w:ascii="Nyala" w:hAnsi="Nyala"/>
        </w:rPr>
        <w:t>b</w:t>
      </w:r>
      <w:r w:rsidR="007A01C5">
        <w:rPr>
          <w:rFonts w:ascii="Nyala" w:hAnsi="Nyala"/>
        </w:rPr>
        <w:t>ased on</w:t>
      </w:r>
      <w:r w:rsidRPr="00A6449F">
        <w:rPr>
          <w:rFonts w:ascii="Nyala" w:hAnsi="Nyala"/>
        </w:rPr>
        <w:t xml:space="preserve"> the Torah</w:t>
      </w:r>
      <w:r w:rsidR="007A01C5">
        <w:rPr>
          <w:rFonts w:ascii="Nyala" w:hAnsi="Nyala"/>
        </w:rPr>
        <w:t>’s</w:t>
      </w:r>
      <w:r w:rsidRPr="00A6449F">
        <w:rPr>
          <w:rFonts w:ascii="Nyala" w:hAnsi="Nyala"/>
        </w:rPr>
        <w:t xml:space="preserve"> state</w:t>
      </w:r>
      <w:r w:rsidR="007A01C5">
        <w:rPr>
          <w:rFonts w:ascii="Nyala" w:hAnsi="Nyala"/>
        </w:rPr>
        <w:t>ment</w:t>
      </w:r>
      <w:r w:rsidRPr="00A6449F">
        <w:rPr>
          <w:rFonts w:ascii="Nyala" w:hAnsi="Nyala"/>
        </w:rPr>
        <w:t xml:space="preserve"> regarding a priest with a blemish: “he shall not go in towards the veil nor come near the al</w:t>
      </w:r>
      <w:r w:rsidR="00A6449F" w:rsidRPr="00A6449F">
        <w:rPr>
          <w:rFonts w:ascii="Nyala" w:hAnsi="Nyala"/>
        </w:rPr>
        <w:t>t</w:t>
      </w:r>
      <w:r w:rsidRPr="00A6449F">
        <w:rPr>
          <w:rFonts w:ascii="Nyala" w:hAnsi="Nyala"/>
        </w:rPr>
        <w:t xml:space="preserve">ar because he has a blemish that he </w:t>
      </w:r>
      <w:r w:rsidR="007A01C5">
        <w:rPr>
          <w:rFonts w:ascii="Nyala" w:hAnsi="Nyala"/>
        </w:rPr>
        <w:t xml:space="preserve">should </w:t>
      </w:r>
      <w:r w:rsidRPr="007E50D1">
        <w:rPr>
          <w:rFonts w:ascii="Nyala" w:hAnsi="Nyala"/>
          <w:b/>
          <w:bCs/>
        </w:rPr>
        <w:t>profane</w:t>
      </w:r>
      <w:r w:rsidRPr="00A6449F">
        <w:rPr>
          <w:rFonts w:ascii="Nyala" w:hAnsi="Nyala"/>
        </w:rPr>
        <w:t xml:space="preserve"> not my holy places” (Leviticus 21:23). </w:t>
      </w:r>
      <w:r w:rsidR="007E50D1">
        <w:rPr>
          <w:rFonts w:ascii="Nyala" w:hAnsi="Nyala"/>
        </w:rPr>
        <w:t xml:space="preserve">The fact that such a priest cannot serve because he </w:t>
      </w:r>
      <w:r w:rsidR="007A01C5">
        <w:rPr>
          <w:rFonts w:ascii="Nyala" w:hAnsi="Nyala"/>
        </w:rPr>
        <w:t xml:space="preserve">would </w:t>
      </w:r>
      <w:r w:rsidR="007E50D1">
        <w:rPr>
          <w:rFonts w:ascii="Nyala" w:hAnsi="Nyala"/>
        </w:rPr>
        <w:t xml:space="preserve">profane </w:t>
      </w:r>
      <w:r w:rsidR="00955977">
        <w:rPr>
          <w:rFonts w:ascii="Nyala" w:hAnsi="Nyala"/>
        </w:rPr>
        <w:t>the Temple</w:t>
      </w:r>
      <w:r w:rsidR="007E50D1">
        <w:rPr>
          <w:rFonts w:ascii="Nyala" w:hAnsi="Nyala"/>
        </w:rPr>
        <w:t xml:space="preserve"> suggests that any profaned priest </w:t>
      </w:r>
      <w:r w:rsidR="007A01C5">
        <w:rPr>
          <w:rFonts w:ascii="Nyala" w:hAnsi="Nyala"/>
        </w:rPr>
        <w:t>is</w:t>
      </w:r>
      <w:r w:rsidR="007E50D1">
        <w:rPr>
          <w:rFonts w:ascii="Nyala" w:hAnsi="Nyala"/>
        </w:rPr>
        <w:t xml:space="preserve"> similarly </w:t>
      </w:r>
      <w:r w:rsidR="007A01C5">
        <w:rPr>
          <w:rFonts w:ascii="Nyala" w:hAnsi="Nyala"/>
        </w:rPr>
        <w:t>barred from</w:t>
      </w:r>
      <w:r w:rsidR="007E50D1">
        <w:rPr>
          <w:rFonts w:ascii="Nyala" w:hAnsi="Nyala"/>
        </w:rPr>
        <w:t xml:space="preserve"> serv</w:t>
      </w:r>
      <w:r w:rsidR="007A01C5">
        <w:rPr>
          <w:rFonts w:ascii="Nyala" w:hAnsi="Nyala"/>
        </w:rPr>
        <w:t>ing</w:t>
      </w:r>
      <w:r w:rsidR="00A6449F" w:rsidRPr="00A6449F">
        <w:rPr>
          <w:rFonts w:ascii="Nyala" w:hAnsi="Nyala"/>
        </w:rPr>
        <w:t xml:space="preserve">. </w:t>
      </w:r>
      <w:r w:rsidR="007E50D1">
        <w:rPr>
          <w:rFonts w:ascii="Nyala" w:hAnsi="Nyala"/>
        </w:rPr>
        <w:t>Likewise</w:t>
      </w:r>
      <w:r w:rsidR="00A6449F" w:rsidRPr="00A6449F">
        <w:rPr>
          <w:rFonts w:ascii="Nyala" w:hAnsi="Nyala"/>
        </w:rPr>
        <w:t xml:space="preserve">, </w:t>
      </w:r>
      <w:r w:rsidR="007E50D1">
        <w:rPr>
          <w:rFonts w:ascii="Nyala" w:hAnsi="Nyala"/>
        </w:rPr>
        <w:t>the Torah states regarding all</w:t>
      </w:r>
      <w:r w:rsidR="00A6449F" w:rsidRPr="00A6449F">
        <w:rPr>
          <w:rFonts w:ascii="Nyala" w:hAnsi="Nyala"/>
        </w:rPr>
        <w:t xml:space="preserve"> </w:t>
      </w:r>
      <w:r w:rsidR="0062433A">
        <w:rPr>
          <w:rFonts w:ascii="Nyala" w:hAnsi="Nyala"/>
          <w:i/>
        </w:rPr>
        <w:t>k</w:t>
      </w:r>
      <w:r w:rsidR="006B34EA" w:rsidRPr="006B34EA">
        <w:rPr>
          <w:rFonts w:ascii="Nyala" w:hAnsi="Nyala"/>
          <w:i/>
        </w:rPr>
        <w:t>ohanim</w:t>
      </w:r>
      <w:r w:rsidR="00A6449F" w:rsidRPr="00A6449F">
        <w:rPr>
          <w:rFonts w:ascii="Nyala" w:hAnsi="Nyala"/>
        </w:rPr>
        <w:t xml:space="preserve"> “they shall…not profane the name of their God, for the</w:t>
      </w:r>
      <w:r w:rsidR="00F926EC">
        <w:rPr>
          <w:rFonts w:ascii="Nyala" w:hAnsi="Nyala"/>
        </w:rPr>
        <w:t>y offer the</w:t>
      </w:r>
      <w:r w:rsidR="00A6449F" w:rsidRPr="00A6449F">
        <w:rPr>
          <w:rFonts w:ascii="Nyala" w:hAnsi="Nyala"/>
        </w:rPr>
        <w:t xml:space="preserve"> offerings of </w:t>
      </w:r>
      <w:r w:rsidR="00A6449F" w:rsidRPr="00A6449F">
        <w:rPr>
          <w:rFonts w:ascii="Nyala" w:hAnsi="Nyala"/>
          <w:i/>
          <w:iCs/>
        </w:rPr>
        <w:t>Hashem</w:t>
      </w:r>
      <w:r w:rsidR="00A6449F" w:rsidRPr="00A6449F">
        <w:rPr>
          <w:rFonts w:ascii="Nyala" w:hAnsi="Nyala"/>
        </w:rPr>
        <w:t xml:space="preserve"> made by fire, the bread of their God.” (Leviticus 21:6). </w:t>
      </w:r>
      <w:r w:rsidR="00D72B03">
        <w:rPr>
          <w:rFonts w:ascii="Nyala" w:hAnsi="Nyala"/>
        </w:rPr>
        <w:t>Because the</w:t>
      </w:r>
      <w:r w:rsidR="00A0172C">
        <w:rPr>
          <w:rFonts w:ascii="Nyala" w:hAnsi="Nyala"/>
        </w:rPr>
        <w:t xml:space="preserve"> stated</w:t>
      </w:r>
      <w:r w:rsidR="00D72B03">
        <w:rPr>
          <w:rFonts w:ascii="Nyala" w:hAnsi="Nyala"/>
        </w:rPr>
        <w:t xml:space="preserve"> reason to avoid profanement is the priests</w:t>
      </w:r>
      <w:r w:rsidR="00B21509">
        <w:rPr>
          <w:rFonts w:ascii="Nyala" w:hAnsi="Nyala"/>
        </w:rPr>
        <w:t>’</w:t>
      </w:r>
      <w:r w:rsidR="00D72B03">
        <w:rPr>
          <w:rFonts w:ascii="Nyala" w:hAnsi="Nyala"/>
        </w:rPr>
        <w:t xml:space="preserve"> involvement in offerings</w:t>
      </w:r>
      <w:r w:rsidR="00A6449F" w:rsidRPr="00A6449F">
        <w:rPr>
          <w:rFonts w:ascii="Nyala" w:hAnsi="Nyala"/>
        </w:rPr>
        <w:t xml:space="preserve">, it stands </w:t>
      </w:r>
      <w:r w:rsidR="0063733C">
        <w:rPr>
          <w:rFonts w:ascii="Nyala" w:hAnsi="Nyala"/>
        </w:rPr>
        <w:t xml:space="preserve">to reason that if a priest </w:t>
      </w:r>
      <w:r w:rsidR="00F926EC">
        <w:rPr>
          <w:rFonts w:ascii="Nyala" w:hAnsi="Nyala"/>
        </w:rPr>
        <w:t xml:space="preserve">nonetheless </w:t>
      </w:r>
      <w:r w:rsidR="00A6449F" w:rsidRPr="00A6449F">
        <w:rPr>
          <w:rFonts w:ascii="Nyala" w:hAnsi="Nyala"/>
        </w:rPr>
        <w:t>become</w:t>
      </w:r>
      <w:r w:rsidR="00B21509">
        <w:rPr>
          <w:rFonts w:ascii="Nyala" w:hAnsi="Nyala"/>
        </w:rPr>
        <w:t>s</w:t>
      </w:r>
      <w:r w:rsidR="00A6449F" w:rsidRPr="00A6449F">
        <w:rPr>
          <w:rFonts w:ascii="Nyala" w:hAnsi="Nyala"/>
        </w:rPr>
        <w:t xml:space="preserve"> profane</w:t>
      </w:r>
      <w:r w:rsidR="00F926EC">
        <w:rPr>
          <w:rFonts w:ascii="Nyala" w:hAnsi="Nyala"/>
        </w:rPr>
        <w:t>d</w:t>
      </w:r>
      <w:r w:rsidR="00A6449F" w:rsidRPr="00A6449F">
        <w:rPr>
          <w:rFonts w:ascii="Nyala" w:hAnsi="Nyala"/>
        </w:rPr>
        <w:t xml:space="preserve">, he may not make offerings to </w:t>
      </w:r>
      <w:r w:rsidR="00A6449F" w:rsidRPr="00A6449F">
        <w:rPr>
          <w:rFonts w:ascii="Nyala" w:hAnsi="Nyala"/>
          <w:i/>
          <w:iCs/>
        </w:rPr>
        <w:t>Hashem</w:t>
      </w:r>
      <w:r w:rsidR="00A6449F" w:rsidRPr="00A6449F">
        <w:rPr>
          <w:rFonts w:ascii="Nyala" w:hAnsi="Nyala"/>
        </w:rPr>
        <w:t>.</w:t>
      </w:r>
    </w:p>
    <w:p w14:paraId="4A6134FD" w14:textId="688E168C" w:rsidR="00915028" w:rsidRDefault="00915028" w:rsidP="0063733C">
      <w:pPr>
        <w:keepNext/>
      </w:pPr>
      <w:r w:rsidRPr="00317AA3">
        <w:rPr>
          <w:i/>
          <w:iCs/>
        </w:rPr>
        <w:lastRenderedPageBreak/>
        <w:t>§13.</w:t>
      </w:r>
      <w:r w:rsidR="008A0319">
        <w:rPr>
          <w:i/>
          <w:iCs/>
        </w:rPr>
        <w:t>4b</w:t>
      </w:r>
      <w:r w:rsidRPr="00317AA3">
        <w:rPr>
          <w:i/>
          <w:iCs/>
        </w:rPr>
        <w:t xml:space="preserve"> </w:t>
      </w:r>
      <w:r w:rsidR="00214F24">
        <w:rPr>
          <w:i/>
          <w:iCs/>
        </w:rPr>
        <w:t>Contact with the Dead and Mourning</w:t>
      </w:r>
      <w:r w:rsidR="007E50D1">
        <w:rPr>
          <w:i/>
          <w:iCs/>
        </w:rPr>
        <w:t xml:space="preserve"> the Dead</w:t>
      </w:r>
    </w:p>
    <w:p w14:paraId="285D04C3" w14:textId="44B8FD0C" w:rsidR="007A7B91" w:rsidRDefault="00E14CDE" w:rsidP="00A0172C">
      <w:r>
        <w:t xml:space="preserve">A </w:t>
      </w:r>
      <w:r w:rsidR="0062433A">
        <w:rPr>
          <w:i/>
        </w:rPr>
        <w:t>kohen</w:t>
      </w:r>
      <w:r>
        <w:t xml:space="preserve"> may not ri</w:t>
      </w:r>
      <w:r w:rsidR="008A0319">
        <w:t xml:space="preserve">tually impurify himself through </w:t>
      </w:r>
      <w:r>
        <w:t>a corpse (Leviticus 21:1-4)</w:t>
      </w:r>
      <w:r w:rsidR="00D72B03">
        <w:t>;</w:t>
      </w:r>
      <w:r>
        <w:t xml:space="preserve"> in doing so</w:t>
      </w:r>
      <w:r w:rsidR="00B21509">
        <w:t>,</w:t>
      </w:r>
      <w:r>
        <w:t xml:space="preserve"> he profanes himself (Leviticus 21:4). </w:t>
      </w:r>
      <w:r w:rsidR="007A7B91">
        <w:t xml:space="preserve">Neither should a </w:t>
      </w:r>
      <w:r w:rsidR="0062433A">
        <w:rPr>
          <w:i/>
        </w:rPr>
        <w:t>kohen</w:t>
      </w:r>
      <w:r>
        <w:t xml:space="preserve"> overtly mourn the dead</w:t>
      </w:r>
      <w:r w:rsidR="007A7B91">
        <w:t xml:space="preserve">, whether by tearing his clothes, by </w:t>
      </w:r>
      <w:r>
        <w:t>letting his hair grow long</w:t>
      </w:r>
      <w:r w:rsidR="007A7B91">
        <w:t>, or by any other traditional mourning method</w:t>
      </w:r>
      <w:r w:rsidR="00B21509">
        <w:t>.</w:t>
      </w:r>
      <w:r>
        <w:t xml:space="preserve"> He may impurify himself </w:t>
      </w:r>
      <w:r w:rsidR="0062433A">
        <w:t xml:space="preserve">only </w:t>
      </w:r>
      <w:r>
        <w:t xml:space="preserve">for “his kin that is near unto him: his mother and his father, his son and his daughter and his brother and his virgin sister” (Leviticus 21:2-3). </w:t>
      </w:r>
      <w:r w:rsidR="007E50D1">
        <w:t xml:space="preserve">He may </w:t>
      </w:r>
      <w:r w:rsidR="00D72B03">
        <w:t>likewise</w:t>
      </w:r>
      <w:r w:rsidR="007E50D1">
        <w:t xml:space="preserve"> overtly mourn these close relatives.</w:t>
      </w:r>
      <w:r>
        <w:t xml:space="preserve"> </w:t>
      </w:r>
      <w:r w:rsidR="007E50D1">
        <w:t>Note that t</w:t>
      </w:r>
      <w:r>
        <w:t>he</w:t>
      </w:r>
      <w:r w:rsidR="007E50D1">
        <w:t xml:space="preserve"> Hebrew</w:t>
      </w:r>
      <w:r>
        <w:t xml:space="preserve"> term</w:t>
      </w:r>
      <w:r w:rsidR="007A7B91">
        <w:t>s</w:t>
      </w:r>
      <w:r>
        <w:t xml:space="preserve"> “brother” and “sister”</w:t>
      </w:r>
      <w:r w:rsidR="007A7B91">
        <w:t xml:space="preserve"> include</w:t>
      </w:r>
      <w:r>
        <w:t xml:space="preserve"> Half-brothers and Half-sisters</w:t>
      </w:r>
      <w:r w:rsidR="007A7B91">
        <w:t xml:space="preserve"> (as</w:t>
      </w:r>
      <w:r>
        <w:t xml:space="preserve"> will be </w:t>
      </w:r>
      <w:r w:rsidR="007A7B91">
        <w:t>shown</w:t>
      </w:r>
      <w:r>
        <w:t xml:space="preserve"> in the section on Incest). </w:t>
      </w:r>
    </w:p>
    <w:p w14:paraId="42D51007" w14:textId="537EB3E9" w:rsidR="00E14CDE" w:rsidRDefault="007A7B91" w:rsidP="007A7B91">
      <w:r>
        <w:t xml:space="preserve">In contrast to regular </w:t>
      </w:r>
      <w:r w:rsidR="0062433A">
        <w:rPr>
          <w:i/>
        </w:rPr>
        <w:t>koha</w:t>
      </w:r>
      <w:r w:rsidR="006B34EA" w:rsidRPr="006B34EA">
        <w:rPr>
          <w:i/>
        </w:rPr>
        <w:t>n</w:t>
      </w:r>
      <w:r w:rsidR="0062433A">
        <w:rPr>
          <w:i/>
        </w:rPr>
        <w:t>im</w:t>
      </w:r>
      <w:r>
        <w:t xml:space="preserve">, </w:t>
      </w:r>
      <w:r w:rsidR="008A0319">
        <w:t>t</w:t>
      </w:r>
      <w:r w:rsidR="00E14CDE">
        <w:t xml:space="preserve">he </w:t>
      </w:r>
      <w:r w:rsidR="006B34EA" w:rsidRPr="006B34EA">
        <w:rPr>
          <w:i/>
        </w:rPr>
        <w:t>Kohen</w:t>
      </w:r>
      <w:r w:rsidR="00E14CDE">
        <w:t xml:space="preserve"> </w:t>
      </w:r>
      <w:r w:rsidR="0062433A" w:rsidRPr="0062433A">
        <w:rPr>
          <w:i/>
        </w:rPr>
        <w:t>Gadol</w:t>
      </w:r>
      <w:r>
        <w:t xml:space="preserve"> may not impurify himself for anyone, even his mother or his father. Neither may he overtly</w:t>
      </w:r>
      <w:r w:rsidR="00FA41EB">
        <w:t xml:space="preserve"> mourn </w:t>
      </w:r>
      <w:r>
        <w:t>any of the</w:t>
      </w:r>
      <w:r w:rsidR="00FA41EB">
        <w:t xml:space="preserve"> deceased</w:t>
      </w:r>
      <w:r>
        <w:t xml:space="preserve"> as it is written: “he shall not let his hair grow long</w:t>
      </w:r>
      <w:r w:rsidR="00F926EC">
        <w:t>,</w:t>
      </w:r>
      <w:r>
        <w:t xml:space="preserve"> nor shall he tear his clothes</w:t>
      </w:r>
      <w:r w:rsidR="00F926EC">
        <w:t>, nor</w:t>
      </w:r>
      <w:r>
        <w:t xml:space="preserve"> shall he go near any dead body, nor defile himself for his father or for his mother” (Leviticus 21:10-11). </w:t>
      </w:r>
    </w:p>
    <w:p w14:paraId="2FD04BA1" w14:textId="775B17FB" w:rsidR="00A0172C" w:rsidRPr="008A4407" w:rsidRDefault="00A0172C" w:rsidP="00A0172C">
      <w:pPr>
        <w:pStyle w:val="FootnoteText"/>
        <w:shd w:val="clear" w:color="auto" w:fill="DAEEF3" w:themeFill="accent5" w:themeFillTint="33"/>
        <w:rPr>
          <w:rFonts w:ascii="Nyala" w:hAnsi="Nyala"/>
          <w:i/>
          <w:iCs/>
          <w:sz w:val="22"/>
          <w:szCs w:val="22"/>
        </w:rPr>
      </w:pPr>
      <w:r w:rsidRPr="008A4407">
        <w:rPr>
          <w:rFonts w:ascii="Nyala" w:hAnsi="Nyala"/>
          <w:i/>
          <w:iCs/>
          <w:sz w:val="22"/>
          <w:szCs w:val="22"/>
        </w:rPr>
        <w:t>Notes on §13.4b:</w:t>
      </w:r>
    </w:p>
    <w:p w14:paraId="4D2AC777" w14:textId="77777777" w:rsidR="00A0172C" w:rsidRPr="008A4407" w:rsidRDefault="00A0172C" w:rsidP="00601E1F">
      <w:pPr>
        <w:pStyle w:val="FootnoteText"/>
        <w:shd w:val="clear" w:color="auto" w:fill="DAEEF3" w:themeFill="accent5" w:themeFillTint="33"/>
        <w:ind w:firstLine="720"/>
        <w:rPr>
          <w:rFonts w:ascii="Nyala" w:hAnsi="Nyala"/>
          <w:i/>
          <w:iCs/>
          <w:sz w:val="22"/>
          <w:szCs w:val="22"/>
        </w:rPr>
      </w:pPr>
    </w:p>
    <w:p w14:paraId="7A6ED705" w14:textId="3EC8D992" w:rsidR="00A0172C" w:rsidRPr="008A4407" w:rsidRDefault="00A0172C" w:rsidP="00A0172C">
      <w:pPr>
        <w:pStyle w:val="FootnoteText"/>
        <w:shd w:val="clear" w:color="auto" w:fill="DAEEF3" w:themeFill="accent5" w:themeFillTint="33"/>
        <w:rPr>
          <w:rFonts w:ascii="Nyala" w:hAnsi="Nyala"/>
          <w:i/>
          <w:iCs/>
          <w:sz w:val="22"/>
          <w:szCs w:val="22"/>
        </w:rPr>
      </w:pPr>
      <w:r w:rsidRPr="008A4407">
        <w:rPr>
          <w:rFonts w:ascii="Nyala" w:hAnsi="Nyala"/>
          <w:i/>
          <w:iCs/>
          <w:sz w:val="22"/>
          <w:szCs w:val="22"/>
        </w:rPr>
        <w:t xml:space="preserve">Overt Mourning and Regular </w:t>
      </w:r>
      <w:r w:rsidR="006B34EA" w:rsidRPr="008A4407">
        <w:rPr>
          <w:rFonts w:ascii="Nyala" w:hAnsi="Nyala"/>
          <w:i/>
          <w:iCs/>
          <w:sz w:val="22"/>
          <w:szCs w:val="22"/>
        </w:rPr>
        <w:t>Kohanim</w:t>
      </w:r>
    </w:p>
    <w:p w14:paraId="4DDCFCD1" w14:textId="77777777" w:rsidR="00A0172C" w:rsidRPr="008A4407" w:rsidRDefault="00A0172C" w:rsidP="00A0172C">
      <w:pPr>
        <w:pStyle w:val="FootnoteText"/>
        <w:shd w:val="clear" w:color="auto" w:fill="DAEEF3" w:themeFill="accent5" w:themeFillTint="33"/>
        <w:rPr>
          <w:rFonts w:ascii="Nyala" w:hAnsi="Nyala"/>
          <w:i/>
          <w:iCs/>
          <w:sz w:val="22"/>
          <w:szCs w:val="22"/>
        </w:rPr>
      </w:pPr>
    </w:p>
    <w:p w14:paraId="7BDFAB4F" w14:textId="1915CC18" w:rsidR="00A0172C" w:rsidRPr="008A4407" w:rsidRDefault="00A0172C" w:rsidP="00A0172C">
      <w:pPr>
        <w:pStyle w:val="FootnoteText"/>
        <w:shd w:val="clear" w:color="auto" w:fill="DAEEF3" w:themeFill="accent5" w:themeFillTint="33"/>
        <w:rPr>
          <w:rFonts w:ascii="Nyala" w:hAnsi="Nyala"/>
          <w:sz w:val="22"/>
          <w:szCs w:val="22"/>
        </w:rPr>
      </w:pPr>
      <w:r w:rsidRPr="008A4407">
        <w:rPr>
          <w:rFonts w:ascii="Nyala" w:hAnsi="Nyala"/>
          <w:sz w:val="22"/>
          <w:szCs w:val="22"/>
        </w:rPr>
        <w:t xml:space="preserve">The Torah’s text does not prohibit a regular </w:t>
      </w:r>
      <w:r w:rsidR="006B34EA" w:rsidRPr="008A4407">
        <w:rPr>
          <w:rFonts w:ascii="Nyala" w:hAnsi="Nyala"/>
          <w:i/>
          <w:sz w:val="22"/>
          <w:szCs w:val="22"/>
        </w:rPr>
        <w:t>kohen</w:t>
      </w:r>
      <w:r w:rsidRPr="008A4407">
        <w:rPr>
          <w:rFonts w:ascii="Nyala" w:hAnsi="Nyala"/>
          <w:sz w:val="22"/>
          <w:szCs w:val="22"/>
        </w:rPr>
        <w:t xml:space="preserve"> from overtly mourning the dead; Scripture only prohibits a </w:t>
      </w:r>
      <w:r w:rsidR="006B34EA" w:rsidRPr="008A4407">
        <w:rPr>
          <w:rFonts w:ascii="Nyala" w:hAnsi="Nyala"/>
          <w:i/>
          <w:sz w:val="22"/>
          <w:szCs w:val="22"/>
        </w:rPr>
        <w:t>Kohen</w:t>
      </w:r>
      <w:r w:rsidRPr="008A4407">
        <w:rPr>
          <w:rFonts w:ascii="Nyala" w:hAnsi="Nyala"/>
          <w:sz w:val="22"/>
          <w:szCs w:val="22"/>
        </w:rPr>
        <w:t xml:space="preserve"> </w:t>
      </w:r>
      <w:r w:rsidR="0062433A" w:rsidRPr="008A4407">
        <w:rPr>
          <w:rFonts w:ascii="Nyala" w:hAnsi="Nyala"/>
          <w:i/>
          <w:sz w:val="22"/>
          <w:szCs w:val="22"/>
        </w:rPr>
        <w:t>Gadol</w:t>
      </w:r>
      <w:r w:rsidRPr="008A4407">
        <w:rPr>
          <w:rFonts w:ascii="Nyala" w:hAnsi="Nyala"/>
          <w:sz w:val="22"/>
          <w:szCs w:val="22"/>
        </w:rPr>
        <w:t xml:space="preserve"> from doing so (Leviticus 21:10). Furthermore, despite my statement above</w:t>
      </w:r>
      <w:r w:rsidR="00B21509">
        <w:rPr>
          <w:rFonts w:ascii="Nyala" w:hAnsi="Nyala"/>
          <w:sz w:val="22"/>
          <w:szCs w:val="22"/>
        </w:rPr>
        <w:t xml:space="preserve"> in </w:t>
      </w:r>
      <w:r w:rsidR="00B21509" w:rsidRPr="006B5D92">
        <w:rPr>
          <w:rFonts w:ascii="Nyala" w:hAnsi="Nyala"/>
          <w:iCs/>
          <w:sz w:val="22"/>
          <w:szCs w:val="22"/>
        </w:rPr>
        <w:t>§13.4b</w:t>
      </w:r>
      <w:r w:rsidRPr="008A4407">
        <w:rPr>
          <w:rFonts w:ascii="Nyala" w:hAnsi="Nyala"/>
          <w:sz w:val="22"/>
          <w:szCs w:val="22"/>
        </w:rPr>
        <w:t xml:space="preserve">, it is unclear whether </w:t>
      </w:r>
      <w:r w:rsidRPr="008A4407">
        <w:rPr>
          <w:rFonts w:ascii="Nyala" w:hAnsi="Nyala"/>
          <w:i/>
          <w:sz w:val="22"/>
          <w:szCs w:val="22"/>
        </w:rPr>
        <w:t>Adderet Eliyahu</w:t>
      </w:r>
      <w:r w:rsidRPr="008A4407">
        <w:rPr>
          <w:rFonts w:ascii="Nyala" w:hAnsi="Nyala"/>
          <w:sz w:val="22"/>
          <w:szCs w:val="22"/>
        </w:rPr>
        <w:t xml:space="preserve"> forbids a regular </w:t>
      </w:r>
      <w:r w:rsidR="006B34EA" w:rsidRPr="008A4407">
        <w:rPr>
          <w:rFonts w:ascii="Nyala" w:hAnsi="Nyala"/>
          <w:i/>
          <w:sz w:val="22"/>
          <w:szCs w:val="22"/>
        </w:rPr>
        <w:t>kohen</w:t>
      </w:r>
      <w:r w:rsidRPr="008A4407">
        <w:rPr>
          <w:rFonts w:ascii="Nyala" w:hAnsi="Nyala"/>
          <w:sz w:val="22"/>
          <w:szCs w:val="22"/>
        </w:rPr>
        <w:t xml:space="preserve"> from overtly mourning the dead. </w:t>
      </w:r>
      <w:r w:rsidRPr="008A4407">
        <w:rPr>
          <w:rFonts w:ascii="Nyala" w:hAnsi="Nyala"/>
          <w:i/>
          <w:iCs/>
          <w:sz w:val="22"/>
          <w:szCs w:val="22"/>
        </w:rPr>
        <w:t>Adderet Eliyahu</w:t>
      </w:r>
      <w:r w:rsidRPr="008A4407">
        <w:rPr>
          <w:rFonts w:ascii="Nyala" w:hAnsi="Nyala"/>
          <w:sz w:val="22"/>
          <w:szCs w:val="22"/>
        </w:rPr>
        <w:t xml:space="preserve"> does not actually state that a regular </w:t>
      </w:r>
      <w:r w:rsidR="006B34EA" w:rsidRPr="008A4407">
        <w:rPr>
          <w:rFonts w:ascii="Nyala" w:hAnsi="Nyala"/>
          <w:i/>
          <w:sz w:val="22"/>
          <w:szCs w:val="22"/>
        </w:rPr>
        <w:t>kohen</w:t>
      </w:r>
      <w:r w:rsidRPr="008A4407">
        <w:rPr>
          <w:rFonts w:ascii="Nyala" w:hAnsi="Nyala"/>
          <w:sz w:val="22"/>
          <w:szCs w:val="22"/>
        </w:rPr>
        <w:t xml:space="preserve"> may not overtly mourn the dead. It merely states that a </w:t>
      </w:r>
      <w:r w:rsidR="006B34EA" w:rsidRPr="008A4407">
        <w:rPr>
          <w:rFonts w:ascii="Nyala" w:hAnsi="Nyala"/>
          <w:i/>
          <w:sz w:val="22"/>
          <w:szCs w:val="22"/>
        </w:rPr>
        <w:t>kohen</w:t>
      </w:r>
      <w:r w:rsidRPr="008A4407">
        <w:rPr>
          <w:rFonts w:ascii="Nyala" w:hAnsi="Nyala"/>
          <w:sz w:val="22"/>
          <w:szCs w:val="22"/>
        </w:rPr>
        <w:t xml:space="preserve"> </w:t>
      </w:r>
      <w:r w:rsidRPr="008A4407">
        <w:rPr>
          <w:rFonts w:ascii="Nyala" w:hAnsi="Nyala"/>
          <w:i/>
          <w:iCs/>
          <w:sz w:val="22"/>
          <w:szCs w:val="22"/>
        </w:rPr>
        <w:t>may</w:t>
      </w:r>
      <w:r w:rsidRPr="008A4407">
        <w:rPr>
          <w:rFonts w:ascii="Nyala" w:hAnsi="Nyala"/>
          <w:sz w:val="22"/>
          <w:szCs w:val="22"/>
        </w:rPr>
        <w:t xml:space="preserve"> mourn his close relatives (</w:t>
      </w:r>
      <w:r w:rsidRPr="0063733C">
        <w:rPr>
          <w:rFonts w:ascii="Nyala" w:hAnsi="Nyala"/>
          <w:i/>
          <w:sz w:val="22"/>
          <w:szCs w:val="22"/>
        </w:rPr>
        <w:t xml:space="preserve">Inyan </w:t>
      </w:r>
      <w:r w:rsidR="0063733C" w:rsidRPr="0063733C">
        <w:rPr>
          <w:rFonts w:ascii="Nyala" w:hAnsi="Nyala"/>
          <w:i/>
          <w:sz w:val="22"/>
          <w:szCs w:val="22"/>
        </w:rPr>
        <w:t>T</w:t>
      </w:r>
      <w:r w:rsidRPr="0063733C">
        <w:rPr>
          <w:rFonts w:ascii="Nyala" w:hAnsi="Nyala"/>
          <w:i/>
          <w:sz w:val="22"/>
          <w:szCs w:val="22"/>
        </w:rPr>
        <w:t>efilah</w:t>
      </w:r>
      <w:r w:rsidRPr="008A4407">
        <w:rPr>
          <w:rFonts w:ascii="Nyala" w:hAnsi="Nyala"/>
          <w:sz w:val="22"/>
          <w:szCs w:val="22"/>
        </w:rPr>
        <w:t xml:space="preserve"> Ch 9). I therefore deduced that </w:t>
      </w:r>
      <w:r w:rsidRPr="008A4407">
        <w:rPr>
          <w:rFonts w:ascii="Nyala" w:hAnsi="Nyala"/>
          <w:i/>
          <w:iCs/>
          <w:sz w:val="22"/>
          <w:szCs w:val="22"/>
        </w:rPr>
        <w:t xml:space="preserve">Adderet Eliyahu </w:t>
      </w:r>
      <w:r w:rsidRPr="008A4407">
        <w:rPr>
          <w:rFonts w:ascii="Nyala" w:hAnsi="Nyala"/>
          <w:sz w:val="22"/>
          <w:szCs w:val="22"/>
        </w:rPr>
        <w:t xml:space="preserve">forbids a </w:t>
      </w:r>
      <w:r w:rsidR="006B34EA" w:rsidRPr="008A4407">
        <w:rPr>
          <w:rFonts w:ascii="Nyala" w:hAnsi="Nyala"/>
          <w:i/>
          <w:sz w:val="22"/>
          <w:szCs w:val="22"/>
        </w:rPr>
        <w:t>kohen</w:t>
      </w:r>
      <w:r w:rsidRPr="008A4407">
        <w:rPr>
          <w:rFonts w:ascii="Nyala" w:hAnsi="Nyala"/>
          <w:sz w:val="22"/>
          <w:szCs w:val="22"/>
        </w:rPr>
        <w:t xml:space="preserve"> from mourning any of the deceased </w:t>
      </w:r>
      <w:r w:rsidRPr="008A4407">
        <w:rPr>
          <w:rFonts w:ascii="Nyala" w:hAnsi="Nyala"/>
          <w:i/>
          <w:iCs/>
          <w:sz w:val="22"/>
          <w:szCs w:val="22"/>
        </w:rPr>
        <w:t>except</w:t>
      </w:r>
      <w:r w:rsidRPr="008A4407">
        <w:rPr>
          <w:rFonts w:ascii="Nyala" w:hAnsi="Nyala"/>
          <w:sz w:val="22"/>
          <w:szCs w:val="22"/>
        </w:rPr>
        <w:t xml:space="preserve"> his close relatives. I assume that</w:t>
      </w:r>
      <w:r w:rsidR="00B21509">
        <w:rPr>
          <w:rFonts w:ascii="Nyala" w:hAnsi="Nyala"/>
          <w:sz w:val="22"/>
          <w:szCs w:val="22"/>
        </w:rPr>
        <w:t xml:space="preserve"> </w:t>
      </w:r>
      <w:r w:rsidR="00B21509">
        <w:rPr>
          <w:rFonts w:ascii="Nyala" w:hAnsi="Nyala"/>
          <w:i/>
          <w:sz w:val="22"/>
          <w:szCs w:val="22"/>
        </w:rPr>
        <w:t xml:space="preserve">Adderet Eliyahu </w:t>
      </w:r>
      <w:r w:rsidR="00B21509">
        <w:rPr>
          <w:rFonts w:ascii="Nyala" w:hAnsi="Nyala"/>
          <w:sz w:val="22"/>
          <w:szCs w:val="22"/>
        </w:rPr>
        <w:t>derives</w:t>
      </w:r>
      <w:r w:rsidRPr="008A4407">
        <w:rPr>
          <w:rFonts w:ascii="Nyala" w:hAnsi="Nyala"/>
          <w:sz w:val="22"/>
          <w:szCs w:val="22"/>
        </w:rPr>
        <w:t xml:space="preserve"> this prohibition by applying </w:t>
      </w:r>
      <w:r w:rsidRPr="008A4407">
        <w:rPr>
          <w:rFonts w:ascii="Nyala" w:hAnsi="Nyala"/>
          <w:i/>
          <w:sz w:val="22"/>
          <w:szCs w:val="22"/>
        </w:rPr>
        <w:t>hekeish</w:t>
      </w:r>
      <w:r w:rsidRPr="008A4407">
        <w:rPr>
          <w:rFonts w:ascii="Nyala" w:hAnsi="Nyala"/>
          <w:sz w:val="22"/>
          <w:szCs w:val="22"/>
        </w:rPr>
        <w:t xml:space="preserve"> to the case of the </w:t>
      </w:r>
      <w:r w:rsidR="006B34EA" w:rsidRPr="008A4407">
        <w:rPr>
          <w:rFonts w:ascii="Nyala" w:hAnsi="Nyala"/>
          <w:i/>
          <w:sz w:val="22"/>
          <w:szCs w:val="22"/>
        </w:rPr>
        <w:t>Kohen</w:t>
      </w:r>
      <w:r w:rsidRPr="008A4407">
        <w:rPr>
          <w:rFonts w:ascii="Nyala" w:hAnsi="Nyala"/>
          <w:sz w:val="22"/>
          <w:szCs w:val="22"/>
        </w:rPr>
        <w:t xml:space="preserve"> </w:t>
      </w:r>
      <w:r w:rsidR="0062433A" w:rsidRPr="008A4407">
        <w:rPr>
          <w:rFonts w:ascii="Nyala" w:hAnsi="Nyala"/>
          <w:i/>
          <w:sz w:val="22"/>
          <w:szCs w:val="22"/>
        </w:rPr>
        <w:t>Gadol</w:t>
      </w:r>
      <w:r w:rsidRPr="008A4407">
        <w:rPr>
          <w:rFonts w:ascii="Nyala" w:hAnsi="Nyala"/>
          <w:sz w:val="22"/>
          <w:szCs w:val="22"/>
        </w:rPr>
        <w:t>.</w:t>
      </w:r>
    </w:p>
    <w:p w14:paraId="23114406" w14:textId="77777777" w:rsidR="00A0172C" w:rsidRPr="008A4407" w:rsidRDefault="00A0172C" w:rsidP="00A0172C">
      <w:pPr>
        <w:pStyle w:val="FootnoteText"/>
        <w:shd w:val="clear" w:color="auto" w:fill="DAEEF3" w:themeFill="accent5" w:themeFillTint="33"/>
        <w:rPr>
          <w:rFonts w:ascii="Nyala" w:hAnsi="Nyala"/>
          <w:i/>
          <w:iCs/>
          <w:sz w:val="22"/>
          <w:szCs w:val="22"/>
        </w:rPr>
      </w:pPr>
    </w:p>
    <w:p w14:paraId="6D658FB1" w14:textId="03D167EC" w:rsidR="00A0172C" w:rsidRPr="008A4407" w:rsidRDefault="00A0172C" w:rsidP="00A0172C">
      <w:pPr>
        <w:pStyle w:val="FootnoteText"/>
        <w:shd w:val="clear" w:color="auto" w:fill="DAEEF3" w:themeFill="accent5" w:themeFillTint="33"/>
        <w:rPr>
          <w:rFonts w:ascii="Nyala" w:hAnsi="Nyala"/>
          <w:i/>
          <w:iCs/>
          <w:sz w:val="22"/>
          <w:szCs w:val="22"/>
        </w:rPr>
      </w:pPr>
      <w:r w:rsidRPr="008A4407">
        <w:rPr>
          <w:rFonts w:ascii="Nyala" w:hAnsi="Nyala"/>
          <w:i/>
          <w:iCs/>
          <w:sz w:val="22"/>
          <w:szCs w:val="22"/>
        </w:rPr>
        <w:t xml:space="preserve">May a </w:t>
      </w:r>
      <w:r w:rsidR="006B34EA" w:rsidRPr="008A4407">
        <w:rPr>
          <w:rFonts w:ascii="Nyala" w:hAnsi="Nyala"/>
          <w:i/>
          <w:iCs/>
          <w:sz w:val="22"/>
          <w:szCs w:val="22"/>
        </w:rPr>
        <w:t>Kohen</w:t>
      </w:r>
      <w:r w:rsidRPr="008A4407">
        <w:rPr>
          <w:rFonts w:ascii="Nyala" w:hAnsi="Nyala"/>
          <w:i/>
          <w:iCs/>
          <w:sz w:val="22"/>
          <w:szCs w:val="22"/>
        </w:rPr>
        <w:t xml:space="preserve"> Mourn his Wife</w:t>
      </w:r>
    </w:p>
    <w:p w14:paraId="76ECEE5B" w14:textId="77777777" w:rsidR="00A0172C" w:rsidRPr="008A4407" w:rsidRDefault="00A0172C" w:rsidP="00A0172C">
      <w:pPr>
        <w:pStyle w:val="FootnoteText"/>
        <w:shd w:val="clear" w:color="auto" w:fill="DAEEF3" w:themeFill="accent5" w:themeFillTint="33"/>
        <w:rPr>
          <w:rFonts w:ascii="Nyala" w:hAnsi="Nyala"/>
          <w:i/>
          <w:iCs/>
          <w:sz w:val="22"/>
          <w:szCs w:val="22"/>
        </w:rPr>
      </w:pPr>
    </w:p>
    <w:p w14:paraId="6EB12EDB" w14:textId="138C8667" w:rsidR="00A0172C" w:rsidRPr="008A4407" w:rsidRDefault="00A0172C" w:rsidP="00A0172C">
      <w:pPr>
        <w:pStyle w:val="FootnoteText"/>
        <w:shd w:val="clear" w:color="auto" w:fill="DAEEF3" w:themeFill="accent5" w:themeFillTint="33"/>
        <w:rPr>
          <w:rFonts w:ascii="Nyala" w:hAnsi="Nyala"/>
          <w:sz w:val="22"/>
          <w:szCs w:val="22"/>
        </w:rPr>
      </w:pPr>
      <w:r w:rsidRPr="008A4407">
        <w:rPr>
          <w:rFonts w:ascii="Nyala" w:hAnsi="Nyala"/>
          <w:sz w:val="22"/>
          <w:szCs w:val="22"/>
        </w:rPr>
        <w:t>The Rabbanites argued that regular</w:t>
      </w:r>
      <w:r w:rsidR="009841E2" w:rsidRPr="008A4407">
        <w:rPr>
          <w:rFonts w:ascii="Nyala" w:hAnsi="Nyala"/>
          <w:sz w:val="22"/>
          <w:szCs w:val="22"/>
        </w:rPr>
        <w:t xml:space="preserve"> Kohanim</w:t>
      </w:r>
      <w:r w:rsidRPr="008A4407">
        <w:rPr>
          <w:rFonts w:ascii="Nyala" w:hAnsi="Nyala"/>
          <w:sz w:val="22"/>
          <w:szCs w:val="22"/>
        </w:rPr>
        <w:t xml:space="preserve"> can overtly mourn their wives. The Karaite sages, in accordance with the </w:t>
      </w:r>
      <w:r w:rsidRPr="008A4407">
        <w:rPr>
          <w:rFonts w:ascii="Nyala" w:hAnsi="Nyala"/>
          <w:i/>
          <w:iCs/>
          <w:sz w:val="22"/>
          <w:szCs w:val="22"/>
        </w:rPr>
        <w:t>peshat</w:t>
      </w:r>
      <w:r w:rsidRPr="008A4407">
        <w:rPr>
          <w:rFonts w:ascii="Nyala" w:hAnsi="Nyala"/>
          <w:sz w:val="22"/>
          <w:szCs w:val="22"/>
        </w:rPr>
        <w:t>, held this to be forbidden</w:t>
      </w:r>
      <w:r w:rsidR="000C3C11" w:rsidRPr="008A4407">
        <w:rPr>
          <w:rStyle w:val="FootnoteReference"/>
          <w:rFonts w:ascii="Nyala" w:hAnsi="Nyala"/>
          <w:sz w:val="22"/>
          <w:szCs w:val="22"/>
        </w:rPr>
        <w:footnoteReference w:id="5"/>
      </w:r>
      <w:r w:rsidRPr="008A4407">
        <w:rPr>
          <w:rFonts w:ascii="Nyala" w:hAnsi="Nyala"/>
          <w:sz w:val="22"/>
          <w:szCs w:val="22"/>
        </w:rPr>
        <w:t>.</w:t>
      </w:r>
    </w:p>
    <w:p w14:paraId="1F3A6E1A" w14:textId="77777777" w:rsidR="005D4A08" w:rsidRDefault="005D4A08" w:rsidP="00A87B8F">
      <w:pPr>
        <w:rPr>
          <w:i/>
          <w:iCs/>
        </w:rPr>
      </w:pPr>
    </w:p>
    <w:p w14:paraId="164EBF6F" w14:textId="11CE6CC0" w:rsidR="00A87B8F" w:rsidRDefault="00A87B8F" w:rsidP="00A87B8F">
      <w:pPr>
        <w:rPr>
          <w:i/>
          <w:iCs/>
        </w:rPr>
      </w:pPr>
      <w:r>
        <w:rPr>
          <w:i/>
          <w:iCs/>
        </w:rPr>
        <w:t>§13.4c Shaving, Bald Spots, and Cuts</w:t>
      </w:r>
    </w:p>
    <w:p w14:paraId="098389EB" w14:textId="3AAA2646" w:rsidR="00A87B8F" w:rsidRPr="00A87B8F" w:rsidRDefault="00A87B8F" w:rsidP="00A87B8F">
      <w:r>
        <w:t xml:space="preserve">The Torah states regarding </w:t>
      </w:r>
      <w:r w:rsidR="006B34EA" w:rsidRPr="006B34EA">
        <w:rPr>
          <w:i/>
        </w:rPr>
        <w:t>Kohanim</w:t>
      </w:r>
      <w:r>
        <w:t xml:space="preserve">: “They shall not make a baldness on their heads neither shall they shave off the corners of their beards nor make any cuts in the flesh” (Leviticus 21:5). These same things are prohibited to Israelites in general. However, the prohibition is repeated for </w:t>
      </w:r>
      <w:r w:rsidR="006B34EA" w:rsidRPr="006B34EA">
        <w:rPr>
          <w:i/>
        </w:rPr>
        <w:t>Kohanim</w:t>
      </w:r>
      <w:r>
        <w:t xml:space="preserve"> because in doing so they not only violate a </w:t>
      </w:r>
      <w:r>
        <w:rPr>
          <w:i/>
          <w:iCs/>
        </w:rPr>
        <w:t>mitzvah</w:t>
      </w:r>
      <w:r>
        <w:t xml:space="preserve"> but also profane themselves </w:t>
      </w:r>
      <w:r w:rsidRPr="00A87B8F">
        <w:t>(§11.4d)</w:t>
      </w:r>
      <w:r>
        <w:rPr>
          <w:rStyle w:val="FootnoteReference"/>
        </w:rPr>
        <w:footnoteReference w:id="6"/>
      </w:r>
      <w:r>
        <w:t xml:space="preserve">. As with all prohibitions applying to </w:t>
      </w:r>
      <w:r w:rsidR="006B34EA" w:rsidRPr="006B34EA">
        <w:rPr>
          <w:i/>
        </w:rPr>
        <w:t>Kohanim</w:t>
      </w:r>
      <w:r>
        <w:t xml:space="preserve">, if a </w:t>
      </w:r>
      <w:r w:rsidR="006B34EA" w:rsidRPr="006B34EA">
        <w:rPr>
          <w:i/>
        </w:rPr>
        <w:t>Kohen</w:t>
      </w:r>
      <w:r>
        <w:t xml:space="preserve"> </w:t>
      </w:r>
      <w:r w:rsidR="0062433A" w:rsidRPr="0062433A">
        <w:rPr>
          <w:i/>
        </w:rPr>
        <w:t>Gadol</w:t>
      </w:r>
      <w:r>
        <w:t xml:space="preserve"> transgresses regarding this prohibition he profanes his </w:t>
      </w:r>
      <w:r w:rsidR="00A5044A">
        <w:t>descendants</w:t>
      </w:r>
      <w:r>
        <w:t xml:space="preserve"> as well as himself (§11.4a).</w:t>
      </w:r>
    </w:p>
    <w:p w14:paraId="23246235" w14:textId="2C8B1E87" w:rsidR="008A0319" w:rsidRDefault="008A0319" w:rsidP="008A0319">
      <w:r>
        <w:rPr>
          <w:i/>
          <w:iCs/>
        </w:rPr>
        <w:lastRenderedPageBreak/>
        <w:t>§13.4c</w:t>
      </w:r>
      <w:r w:rsidRPr="00317AA3">
        <w:rPr>
          <w:i/>
          <w:iCs/>
        </w:rPr>
        <w:t xml:space="preserve"> </w:t>
      </w:r>
      <w:r>
        <w:rPr>
          <w:i/>
          <w:iCs/>
        </w:rPr>
        <w:t xml:space="preserve">Marriages Forbidden to </w:t>
      </w:r>
      <w:r w:rsidR="006B34EA" w:rsidRPr="006B34EA">
        <w:rPr>
          <w:i/>
          <w:iCs/>
        </w:rPr>
        <w:t>Kohanim</w:t>
      </w:r>
    </w:p>
    <w:p w14:paraId="53561EF9" w14:textId="1FE80818" w:rsidR="009E4B39" w:rsidRDefault="001E1184" w:rsidP="009F63A4">
      <w:r>
        <w:t xml:space="preserve">A </w:t>
      </w:r>
      <w:r w:rsidR="006B34EA" w:rsidRPr="006B34EA">
        <w:rPr>
          <w:i/>
        </w:rPr>
        <w:t>kohen</w:t>
      </w:r>
      <w:r>
        <w:t xml:space="preserve"> is restricted from marrying certain</w:t>
      </w:r>
      <w:r w:rsidR="00CA415D">
        <w:t xml:space="preserve"> women. The Torah states that a </w:t>
      </w:r>
      <w:r w:rsidR="006B34EA" w:rsidRPr="006B34EA">
        <w:rPr>
          <w:i/>
        </w:rPr>
        <w:t>kohen</w:t>
      </w:r>
      <w:r>
        <w:t xml:space="preserve"> may “not take a woman that is a </w:t>
      </w:r>
      <w:r w:rsidR="006656E9">
        <w:rPr>
          <w:i/>
          <w:iCs/>
        </w:rPr>
        <w:t>zonah</w:t>
      </w:r>
      <w:r>
        <w:t xml:space="preserve"> or profaned or divorced fro</w:t>
      </w:r>
      <w:r w:rsidR="00A50E4B">
        <w:t>m her husband” (Leviticus 21:7);</w:t>
      </w:r>
      <w:r>
        <w:t xml:space="preserve"> in doing so he profanes himself</w:t>
      </w:r>
      <w:r>
        <w:rPr>
          <w:rStyle w:val="FootnoteReference"/>
        </w:rPr>
        <w:footnoteReference w:id="7"/>
      </w:r>
      <w:r w:rsidR="00A5044A">
        <w:t xml:space="preserve">. A </w:t>
      </w:r>
      <w:r w:rsidR="006656E9">
        <w:rPr>
          <w:i/>
          <w:iCs/>
        </w:rPr>
        <w:t>zonah</w:t>
      </w:r>
      <w:r>
        <w:t xml:space="preserve"> is any woman who has slept with a man out of wedlock. A “profaned” woman is one who does not necessarily sleep with men out of wedlock, but who profanes herself by acting promiscuously in public. </w:t>
      </w:r>
      <w:r w:rsidR="00792CF1">
        <w:t>Additionally, a female descendan</w:t>
      </w:r>
      <w:r w:rsidR="00D14AF2">
        <w:t xml:space="preserve">t of a profaned </w:t>
      </w:r>
      <w:r w:rsidR="006B34EA" w:rsidRPr="00033388">
        <w:rPr>
          <w:i/>
        </w:rPr>
        <w:t>Kohen</w:t>
      </w:r>
      <w:r w:rsidR="00D14AF2">
        <w:t xml:space="preserve"> </w:t>
      </w:r>
      <w:r w:rsidR="0062433A" w:rsidRPr="0062433A">
        <w:rPr>
          <w:i/>
        </w:rPr>
        <w:t>Gadol</w:t>
      </w:r>
      <w:r w:rsidR="00D14AF2">
        <w:t xml:space="preserve"> qualifies as a</w:t>
      </w:r>
      <w:r w:rsidR="00792CF1">
        <w:t xml:space="preserve"> profaned woman</w:t>
      </w:r>
      <w:r w:rsidR="008A0319">
        <w:t xml:space="preserve"> because the descendants of a profaned </w:t>
      </w:r>
      <w:r w:rsidR="006B34EA" w:rsidRPr="006B34EA">
        <w:rPr>
          <w:i/>
        </w:rPr>
        <w:t>Kohen</w:t>
      </w:r>
      <w:r w:rsidR="008A0319">
        <w:t xml:space="preserve"> </w:t>
      </w:r>
      <w:r w:rsidR="0062433A" w:rsidRPr="0062433A">
        <w:rPr>
          <w:i/>
        </w:rPr>
        <w:t>Gadol</w:t>
      </w:r>
      <w:r w:rsidR="008A0319">
        <w:t xml:space="preserve"> are themselves profaned (</w:t>
      </w:r>
      <w:r w:rsidR="008A0319">
        <w:rPr>
          <w:i/>
          <w:iCs/>
        </w:rPr>
        <w:t>§13.4a</w:t>
      </w:r>
      <w:r w:rsidR="008A0319">
        <w:t>)</w:t>
      </w:r>
      <w:r w:rsidR="00792CF1">
        <w:t>.</w:t>
      </w:r>
      <w:r w:rsidR="00CA415D">
        <w:t xml:space="preserve"> A woman </w:t>
      </w:r>
      <w:r w:rsidR="0063733C">
        <w:t>who</w:t>
      </w:r>
      <w:r w:rsidR="00A5044A">
        <w:t xml:space="preserve"> is conceived from the union of a </w:t>
      </w:r>
      <w:r w:rsidR="004331A8">
        <w:t xml:space="preserve">regular </w:t>
      </w:r>
      <w:r w:rsidR="0062433A">
        <w:rPr>
          <w:i/>
        </w:rPr>
        <w:t>kohen</w:t>
      </w:r>
      <w:r w:rsidR="00CA415D">
        <w:t xml:space="preserve"> and a woman</w:t>
      </w:r>
      <w:r w:rsidR="009F63A4">
        <w:t xml:space="preserve"> </w:t>
      </w:r>
      <w:r w:rsidR="00CA415D">
        <w:t xml:space="preserve">forbidden </w:t>
      </w:r>
      <w:r w:rsidR="009F63A4">
        <w:t xml:space="preserve">to </w:t>
      </w:r>
      <w:r w:rsidR="006B34EA" w:rsidRPr="006B34EA">
        <w:rPr>
          <w:i/>
        </w:rPr>
        <w:t>kohanim</w:t>
      </w:r>
      <w:r w:rsidR="00843754">
        <w:t xml:space="preserve"> </w:t>
      </w:r>
      <w:r w:rsidR="00CA415D">
        <w:t>also constitutes a profaned woman.</w:t>
      </w:r>
      <w:r w:rsidR="00980C06">
        <w:t xml:space="preserve"> </w:t>
      </w:r>
    </w:p>
    <w:p w14:paraId="7662198B" w14:textId="6476085F" w:rsidR="00792CF1" w:rsidRDefault="004772B1" w:rsidP="00A5044A">
      <w:r>
        <w:t xml:space="preserve">The Torah does not explicitly forbid regular </w:t>
      </w:r>
      <w:r w:rsidR="001B2CC0" w:rsidRPr="00601E1F">
        <w:rPr>
          <w:i/>
        </w:rPr>
        <w:t>k</w:t>
      </w:r>
      <w:r w:rsidR="006B34EA" w:rsidRPr="006B34EA">
        <w:rPr>
          <w:i/>
        </w:rPr>
        <w:t>ohanim</w:t>
      </w:r>
      <w:r>
        <w:t xml:space="preserve"> from marrying widows. However, </w:t>
      </w:r>
      <w:r w:rsidR="00A5044A">
        <w:t xml:space="preserve">the prophet </w:t>
      </w:r>
      <w:r>
        <w:t xml:space="preserve">Ezekiel forbids </w:t>
      </w:r>
      <w:r w:rsidR="006D3B17">
        <w:rPr>
          <w:i/>
        </w:rPr>
        <w:t>k</w:t>
      </w:r>
      <w:r w:rsidR="006B34EA" w:rsidRPr="006B34EA">
        <w:rPr>
          <w:i/>
        </w:rPr>
        <w:t>ohanim</w:t>
      </w:r>
      <w:r>
        <w:t xml:space="preserve"> from marrying widows stating that they shall not “take </w:t>
      </w:r>
      <w:r w:rsidR="008A0319">
        <w:t xml:space="preserve">as their wives </w:t>
      </w:r>
      <w:r>
        <w:t>a widow” (Ezekiel 44:22).</w:t>
      </w:r>
      <w:r w:rsidR="00980C06">
        <w:t xml:space="preserve"> </w:t>
      </w:r>
      <w:r>
        <w:t xml:space="preserve">Ezekiel makes an exception, however, for widows of priests: “but they shall take virgins of the seed of the house of Israel, or a widow that is the widow of a priest” (Ezekiel 44:22). Some of the sages argued that the prohibition on </w:t>
      </w:r>
      <w:r w:rsidR="006B34EA" w:rsidRPr="006B34EA">
        <w:rPr>
          <w:i/>
        </w:rPr>
        <w:t>kohanim</w:t>
      </w:r>
      <w:r>
        <w:t xml:space="preserve"> marrying widows would only apply in future times, seeing as Ezekiel was describing a future temple. Others, however, argued that this prohibition has always been in effect. </w:t>
      </w:r>
      <w:r w:rsidR="00792CF1" w:rsidRPr="00601E1F">
        <w:rPr>
          <w:i/>
        </w:rPr>
        <w:t>Adderet Eliyahu</w:t>
      </w:r>
      <w:r w:rsidR="00792CF1">
        <w:t xml:space="preserve"> agrees with the latter opinion, stating that it would not </w:t>
      </w:r>
      <w:r w:rsidR="00A5044A">
        <w:t xml:space="preserve">be fitting </w:t>
      </w:r>
      <w:r w:rsidR="00792CF1">
        <w:t>for something to be forbidden only in future times (perhaps because this would constitute an addition to the Torah).</w:t>
      </w:r>
    </w:p>
    <w:p w14:paraId="03854A3F" w14:textId="5EEB6823" w:rsidR="004772B1" w:rsidRDefault="002E4BF5" w:rsidP="009419FD">
      <w:r>
        <w:t xml:space="preserve">The Torah more stringently regulates a </w:t>
      </w:r>
      <w:r w:rsidR="006B34EA" w:rsidRPr="006B34EA">
        <w:rPr>
          <w:i/>
        </w:rPr>
        <w:t>Kohen</w:t>
      </w:r>
      <w:r w:rsidRPr="00601E1F">
        <w:rPr>
          <w:i/>
        </w:rPr>
        <w:t xml:space="preserve"> </w:t>
      </w:r>
      <w:r w:rsidR="0062433A" w:rsidRPr="0062433A">
        <w:rPr>
          <w:i/>
        </w:rPr>
        <w:t>Gadol</w:t>
      </w:r>
      <w:r>
        <w:t xml:space="preserve">’s marriages. </w:t>
      </w:r>
      <w:r w:rsidR="00C9299F">
        <w:t xml:space="preserve">It is a positive commandment for </w:t>
      </w:r>
      <w:r w:rsidR="001B2CC0">
        <w:t>a</w:t>
      </w:r>
      <w:r w:rsidR="00C9299F">
        <w:t xml:space="preserve"> </w:t>
      </w:r>
      <w:r w:rsidR="006B34EA" w:rsidRPr="006B34EA">
        <w:rPr>
          <w:i/>
        </w:rPr>
        <w:t>Kohen</w:t>
      </w:r>
      <w:r w:rsidR="00C9299F">
        <w:t xml:space="preserve"> </w:t>
      </w:r>
      <w:r w:rsidR="0062433A" w:rsidRPr="0062433A">
        <w:rPr>
          <w:i/>
        </w:rPr>
        <w:t>Gadol</w:t>
      </w:r>
      <w:r w:rsidR="00792CF1">
        <w:t xml:space="preserve"> to marry </w:t>
      </w:r>
      <w:r w:rsidR="009419FD">
        <w:t>“</w:t>
      </w:r>
      <w:r w:rsidR="00E077AE">
        <w:t xml:space="preserve">only a </w:t>
      </w:r>
      <w:r w:rsidR="00792CF1">
        <w:t xml:space="preserve">virgin </w:t>
      </w:r>
      <w:r w:rsidR="009419FD">
        <w:t xml:space="preserve">from his people” </w:t>
      </w:r>
      <w:r w:rsidR="00792CF1">
        <w:t>(Leviticus 21:13).</w:t>
      </w:r>
      <w:r w:rsidR="00A5044A">
        <w:t xml:space="preserve"> </w:t>
      </w:r>
      <w:r w:rsidR="00792CF1">
        <w:t xml:space="preserve">Furthermore, he may not take “a widow, or a divorcee, or a profaned woman, or a </w:t>
      </w:r>
      <w:r w:rsidR="006656E9">
        <w:rPr>
          <w:i/>
          <w:iCs/>
        </w:rPr>
        <w:t>zonah</w:t>
      </w:r>
      <w:r w:rsidR="00792CF1">
        <w:t>” as a wife (Leviticus 21:14).</w:t>
      </w:r>
      <w:r w:rsidR="00980C06">
        <w:t xml:space="preserve"> </w:t>
      </w:r>
      <w:r w:rsidR="00792CF1">
        <w:t xml:space="preserve">In doing so </w:t>
      </w:r>
      <w:r w:rsidR="00C9299F">
        <w:t>he profanes himself and his descendants</w:t>
      </w:r>
      <w:r w:rsidR="00792CF1">
        <w:t xml:space="preserve"> (Leviticus 21:14-15). </w:t>
      </w:r>
    </w:p>
    <w:p w14:paraId="36002A0E" w14:textId="160FFB04" w:rsidR="009419FD" w:rsidRDefault="009419FD" w:rsidP="00E077AE">
      <w:r>
        <w:t xml:space="preserve">The requirement that the </w:t>
      </w:r>
      <w:r w:rsidRPr="006B5D92">
        <w:rPr>
          <w:i/>
        </w:rPr>
        <w:t>Kohen Gadol</w:t>
      </w:r>
      <w:r w:rsidR="00E077AE">
        <w:t xml:space="preserve"> may exclusively</w:t>
      </w:r>
      <w:r>
        <w:t xml:space="preserve"> marry a </w:t>
      </w:r>
      <w:r w:rsidR="00E077AE">
        <w:t>virgin</w:t>
      </w:r>
      <w:r>
        <w:t xml:space="preserve"> “from his people” means that he may not marry a convert. Rav Bashyatzi argued that likewise, a regular </w:t>
      </w:r>
      <w:r w:rsidR="002661D0" w:rsidRPr="006B5D92">
        <w:rPr>
          <w:i/>
        </w:rPr>
        <w:t>k</w:t>
      </w:r>
      <w:r w:rsidRPr="006B5D92">
        <w:rPr>
          <w:i/>
        </w:rPr>
        <w:t>ohen</w:t>
      </w:r>
      <w:r>
        <w:t xml:space="preserve"> may not marry a convert.</w:t>
      </w:r>
    </w:p>
    <w:p w14:paraId="63FE5FDC" w14:textId="6462CFBF" w:rsidR="0099255A" w:rsidRDefault="0099255A" w:rsidP="00601E1F">
      <w:pPr>
        <w:pStyle w:val="CommentText"/>
        <w:shd w:val="clear" w:color="auto" w:fill="DAEEF3" w:themeFill="accent5" w:themeFillTint="33"/>
        <w:rPr>
          <w:rFonts w:ascii="Nyala" w:hAnsi="Nyala"/>
          <w:i/>
          <w:iCs/>
          <w:sz w:val="22"/>
          <w:szCs w:val="22"/>
        </w:rPr>
      </w:pPr>
      <w:r w:rsidRPr="00601E1F">
        <w:rPr>
          <w:rFonts w:ascii="Nyala" w:hAnsi="Nyala"/>
          <w:i/>
          <w:iCs/>
          <w:sz w:val="22"/>
          <w:szCs w:val="22"/>
        </w:rPr>
        <w:t>Notes on §13.4c:</w:t>
      </w:r>
    </w:p>
    <w:p w14:paraId="5569D405" w14:textId="60A8A640" w:rsidR="009419FD" w:rsidRDefault="009419FD" w:rsidP="00601E1F">
      <w:pPr>
        <w:pStyle w:val="CommentText"/>
        <w:shd w:val="clear" w:color="auto" w:fill="DAEEF3" w:themeFill="accent5" w:themeFillTint="33"/>
        <w:rPr>
          <w:rFonts w:ascii="Nyala" w:hAnsi="Nyala"/>
          <w:i/>
          <w:iCs/>
          <w:sz w:val="22"/>
          <w:szCs w:val="22"/>
        </w:rPr>
      </w:pPr>
      <w:r>
        <w:rPr>
          <w:rFonts w:ascii="Nyala" w:hAnsi="Nyala"/>
          <w:i/>
          <w:iCs/>
          <w:sz w:val="22"/>
          <w:szCs w:val="22"/>
        </w:rPr>
        <w:t>A Virgin from his People</w:t>
      </w:r>
    </w:p>
    <w:p w14:paraId="2CFC39BC" w14:textId="4FEDFFAE" w:rsidR="009419FD" w:rsidRDefault="009419FD" w:rsidP="009419FD">
      <w:pPr>
        <w:pStyle w:val="CommentText"/>
        <w:shd w:val="clear" w:color="auto" w:fill="DAEEF3" w:themeFill="accent5" w:themeFillTint="33"/>
        <w:rPr>
          <w:rFonts w:ascii="Nyala" w:hAnsi="Nyala"/>
          <w:sz w:val="22"/>
          <w:szCs w:val="22"/>
        </w:rPr>
      </w:pPr>
      <w:r>
        <w:rPr>
          <w:rFonts w:ascii="Nyala" w:hAnsi="Nyala"/>
          <w:sz w:val="22"/>
          <w:szCs w:val="22"/>
        </w:rPr>
        <w:t xml:space="preserve">The requirement that a </w:t>
      </w:r>
      <w:r w:rsidRPr="006B5D92">
        <w:rPr>
          <w:rFonts w:ascii="Nyala" w:hAnsi="Nyala"/>
          <w:i/>
          <w:sz w:val="22"/>
          <w:szCs w:val="22"/>
        </w:rPr>
        <w:t>Kohen Gadol</w:t>
      </w:r>
      <w:r>
        <w:rPr>
          <w:rFonts w:ascii="Nyala" w:hAnsi="Nyala"/>
          <w:sz w:val="22"/>
          <w:szCs w:val="22"/>
        </w:rPr>
        <w:t xml:space="preserve"> marry “from his people” prohibits his marriage to a convert. Some sages further restricted his marriage to the daughter of a </w:t>
      </w:r>
      <w:r w:rsidR="00033388" w:rsidRPr="006B5D92">
        <w:rPr>
          <w:rFonts w:ascii="Nyala" w:hAnsi="Nyala"/>
          <w:i/>
          <w:sz w:val="22"/>
          <w:szCs w:val="22"/>
        </w:rPr>
        <w:t>k</w:t>
      </w:r>
      <w:r w:rsidRPr="006B5D92">
        <w:rPr>
          <w:rFonts w:ascii="Nyala" w:hAnsi="Nyala"/>
          <w:i/>
          <w:sz w:val="22"/>
          <w:szCs w:val="22"/>
        </w:rPr>
        <w:t>ohen</w:t>
      </w:r>
      <w:r>
        <w:rPr>
          <w:rFonts w:ascii="Nyala" w:hAnsi="Nyala"/>
          <w:sz w:val="22"/>
          <w:szCs w:val="22"/>
        </w:rPr>
        <w:t>, understanding</w:t>
      </w:r>
      <w:r w:rsidR="00033388">
        <w:rPr>
          <w:rFonts w:ascii="Nyala" w:hAnsi="Nyala"/>
          <w:sz w:val="22"/>
          <w:szCs w:val="22"/>
        </w:rPr>
        <w:t xml:space="preserve"> </w:t>
      </w:r>
      <w:r>
        <w:rPr>
          <w:rFonts w:ascii="Nyala" w:hAnsi="Nyala"/>
          <w:sz w:val="22"/>
          <w:szCs w:val="22"/>
        </w:rPr>
        <w:t xml:space="preserve">“his people” to refer to fellow </w:t>
      </w:r>
      <w:r w:rsidRPr="004402EA">
        <w:rPr>
          <w:rFonts w:ascii="Nyala" w:hAnsi="Nyala"/>
          <w:i/>
          <w:sz w:val="22"/>
          <w:szCs w:val="22"/>
        </w:rPr>
        <w:t>kohanim</w:t>
      </w:r>
      <w:r>
        <w:rPr>
          <w:rStyle w:val="FootnoteReference"/>
          <w:rFonts w:ascii="Nyala" w:hAnsi="Nyala"/>
          <w:sz w:val="22"/>
          <w:szCs w:val="22"/>
        </w:rPr>
        <w:footnoteReference w:id="8"/>
      </w:r>
      <w:r>
        <w:rPr>
          <w:rFonts w:ascii="Nyala" w:hAnsi="Nyala"/>
          <w:sz w:val="22"/>
          <w:szCs w:val="22"/>
        </w:rPr>
        <w:t xml:space="preserve">. </w:t>
      </w:r>
    </w:p>
    <w:p w14:paraId="3BB5326B" w14:textId="75A648FA" w:rsidR="009419FD" w:rsidRPr="00033388" w:rsidRDefault="00E077AE" w:rsidP="00A95EC6">
      <w:pPr>
        <w:pStyle w:val="CommentText"/>
        <w:shd w:val="clear" w:color="auto" w:fill="DAEEF3" w:themeFill="accent5" w:themeFillTint="33"/>
        <w:rPr>
          <w:rFonts w:ascii="Nyala" w:hAnsi="Nyala"/>
          <w:sz w:val="22"/>
          <w:szCs w:val="22"/>
        </w:rPr>
      </w:pPr>
      <w:r>
        <w:rPr>
          <w:rFonts w:ascii="Nyala" w:hAnsi="Nyala"/>
          <w:sz w:val="22"/>
          <w:szCs w:val="22"/>
        </w:rPr>
        <w:t xml:space="preserve">Interestingly, </w:t>
      </w:r>
      <w:r w:rsidR="009419FD">
        <w:rPr>
          <w:rFonts w:ascii="Nyala" w:hAnsi="Nyala"/>
          <w:sz w:val="22"/>
          <w:szCs w:val="22"/>
        </w:rPr>
        <w:t xml:space="preserve">Rav Bashyatzi extends the prohibition on marrying converts to regular </w:t>
      </w:r>
      <w:r w:rsidR="00033388" w:rsidRPr="006B5D92">
        <w:rPr>
          <w:rFonts w:ascii="Nyala" w:hAnsi="Nyala"/>
          <w:i/>
          <w:sz w:val="22"/>
          <w:szCs w:val="22"/>
        </w:rPr>
        <w:t>k</w:t>
      </w:r>
      <w:r w:rsidR="009419FD" w:rsidRPr="006B5D92">
        <w:rPr>
          <w:rFonts w:ascii="Nyala" w:hAnsi="Nyala"/>
          <w:i/>
          <w:sz w:val="22"/>
          <w:szCs w:val="22"/>
        </w:rPr>
        <w:t>ohanim</w:t>
      </w:r>
      <w:r w:rsidR="009419FD">
        <w:rPr>
          <w:rFonts w:ascii="Nyala" w:hAnsi="Nyala"/>
          <w:sz w:val="22"/>
          <w:szCs w:val="22"/>
        </w:rPr>
        <w:t xml:space="preserve">. </w:t>
      </w:r>
      <w:r w:rsidR="009638F6">
        <w:rPr>
          <w:rFonts w:ascii="Nyala" w:hAnsi="Nyala"/>
          <w:sz w:val="22"/>
          <w:szCs w:val="22"/>
        </w:rPr>
        <w:t>H</w:t>
      </w:r>
      <w:r>
        <w:rPr>
          <w:rFonts w:ascii="Nyala" w:hAnsi="Nyala"/>
          <w:sz w:val="22"/>
          <w:szCs w:val="22"/>
        </w:rPr>
        <w:t xml:space="preserve">e argues that just as a convert is prohibited to a Kohen Gadol so too should she be prohibited to regular </w:t>
      </w:r>
      <w:r w:rsidR="00033388" w:rsidRPr="006B5D92">
        <w:rPr>
          <w:rFonts w:ascii="Nyala" w:hAnsi="Nyala"/>
          <w:i/>
          <w:sz w:val="22"/>
          <w:szCs w:val="22"/>
        </w:rPr>
        <w:t>k</w:t>
      </w:r>
      <w:r w:rsidRPr="006B5D92">
        <w:rPr>
          <w:rFonts w:ascii="Nyala" w:hAnsi="Nyala"/>
          <w:i/>
          <w:sz w:val="22"/>
          <w:szCs w:val="22"/>
        </w:rPr>
        <w:t>ohanim</w:t>
      </w:r>
      <w:r>
        <w:rPr>
          <w:rFonts w:ascii="Nyala" w:hAnsi="Nyala"/>
          <w:sz w:val="22"/>
          <w:szCs w:val="22"/>
        </w:rPr>
        <w:t>. This argument is problematic, however,</w:t>
      </w:r>
      <w:r w:rsidR="009419FD">
        <w:rPr>
          <w:rFonts w:ascii="Nyala" w:hAnsi="Nyala"/>
          <w:sz w:val="22"/>
          <w:szCs w:val="22"/>
        </w:rPr>
        <w:t xml:space="preserve"> </w:t>
      </w:r>
      <w:r>
        <w:rPr>
          <w:rFonts w:ascii="Nyala" w:hAnsi="Nyala"/>
          <w:sz w:val="22"/>
          <w:szCs w:val="22"/>
        </w:rPr>
        <w:t xml:space="preserve">because even according to Rav Bashyatzi a widow is forbidden to a </w:t>
      </w:r>
      <w:r w:rsidRPr="006B5D92">
        <w:rPr>
          <w:rFonts w:ascii="Nyala" w:hAnsi="Nyala"/>
          <w:i/>
          <w:sz w:val="22"/>
          <w:szCs w:val="22"/>
        </w:rPr>
        <w:t>Kohen Gadol</w:t>
      </w:r>
      <w:r>
        <w:rPr>
          <w:rFonts w:ascii="Nyala" w:hAnsi="Nyala"/>
          <w:sz w:val="22"/>
          <w:szCs w:val="22"/>
        </w:rPr>
        <w:t xml:space="preserve">, but not to regular </w:t>
      </w:r>
      <w:r w:rsidR="00033388" w:rsidRPr="006B5D92">
        <w:rPr>
          <w:rFonts w:ascii="Nyala" w:hAnsi="Nyala"/>
          <w:i/>
          <w:sz w:val="22"/>
          <w:szCs w:val="22"/>
        </w:rPr>
        <w:t>k</w:t>
      </w:r>
      <w:r w:rsidRPr="006B5D92">
        <w:rPr>
          <w:rFonts w:ascii="Nyala" w:hAnsi="Nyala"/>
          <w:i/>
          <w:sz w:val="22"/>
          <w:szCs w:val="22"/>
        </w:rPr>
        <w:t>ohanim</w:t>
      </w:r>
      <w:r>
        <w:rPr>
          <w:rFonts w:ascii="Nyala" w:hAnsi="Nyala"/>
          <w:sz w:val="22"/>
          <w:szCs w:val="22"/>
        </w:rPr>
        <w:t xml:space="preserve">. Perhaps for this reason, </w:t>
      </w:r>
      <w:r w:rsidRPr="00033388">
        <w:rPr>
          <w:rFonts w:ascii="Nyala" w:hAnsi="Nyala"/>
          <w:i/>
          <w:iCs/>
          <w:sz w:val="22"/>
          <w:szCs w:val="22"/>
        </w:rPr>
        <w:t>Gan Eden</w:t>
      </w:r>
      <w:r>
        <w:rPr>
          <w:rFonts w:ascii="Nyala" w:hAnsi="Nyala"/>
          <w:sz w:val="22"/>
          <w:szCs w:val="22"/>
        </w:rPr>
        <w:t xml:space="preserve"> makes no me</w:t>
      </w:r>
      <w:r w:rsidR="00033388">
        <w:rPr>
          <w:rFonts w:ascii="Nyala" w:hAnsi="Nyala"/>
          <w:sz w:val="22"/>
          <w:szCs w:val="22"/>
        </w:rPr>
        <w:t>n</w:t>
      </w:r>
      <w:r>
        <w:rPr>
          <w:rFonts w:ascii="Nyala" w:hAnsi="Nyala"/>
          <w:sz w:val="22"/>
          <w:szCs w:val="22"/>
        </w:rPr>
        <w:t xml:space="preserve">tion of a regular </w:t>
      </w:r>
      <w:r w:rsidR="00033388" w:rsidRPr="006B5D92">
        <w:rPr>
          <w:rFonts w:ascii="Nyala" w:hAnsi="Nyala"/>
          <w:i/>
          <w:sz w:val="22"/>
          <w:szCs w:val="22"/>
        </w:rPr>
        <w:t>k</w:t>
      </w:r>
      <w:r w:rsidRPr="006B5D92">
        <w:rPr>
          <w:rFonts w:ascii="Nyala" w:hAnsi="Nyala"/>
          <w:i/>
          <w:sz w:val="22"/>
          <w:szCs w:val="22"/>
        </w:rPr>
        <w:t>ohen</w:t>
      </w:r>
      <w:r>
        <w:rPr>
          <w:rFonts w:ascii="Nyala" w:hAnsi="Nyala"/>
          <w:sz w:val="22"/>
          <w:szCs w:val="22"/>
        </w:rPr>
        <w:t xml:space="preserve"> being forbidden to a convert in its discussion of priestly marriages</w:t>
      </w:r>
      <w:r>
        <w:rPr>
          <w:rStyle w:val="FootnoteReference"/>
          <w:rFonts w:ascii="Nyala" w:hAnsi="Nyala"/>
          <w:sz w:val="22"/>
          <w:szCs w:val="22"/>
        </w:rPr>
        <w:footnoteReference w:id="9"/>
      </w:r>
      <w:r>
        <w:rPr>
          <w:rFonts w:ascii="Nyala" w:hAnsi="Nyala"/>
          <w:sz w:val="22"/>
          <w:szCs w:val="22"/>
        </w:rPr>
        <w:t>.</w:t>
      </w:r>
    </w:p>
    <w:p w14:paraId="07290F1A" w14:textId="645614D3" w:rsidR="009419FD" w:rsidRPr="00601E1F" w:rsidRDefault="009419FD" w:rsidP="006B5D92">
      <w:pPr>
        <w:pStyle w:val="CommentText"/>
        <w:keepNext/>
        <w:keepLines/>
        <w:shd w:val="clear" w:color="auto" w:fill="DAEEF3" w:themeFill="accent5" w:themeFillTint="33"/>
        <w:rPr>
          <w:rFonts w:ascii="Nyala" w:hAnsi="Nyala"/>
          <w:i/>
          <w:iCs/>
          <w:sz w:val="22"/>
          <w:szCs w:val="22"/>
        </w:rPr>
      </w:pPr>
      <w:r>
        <w:rPr>
          <w:rFonts w:ascii="Nyala" w:hAnsi="Nyala"/>
          <w:i/>
          <w:iCs/>
          <w:sz w:val="22"/>
          <w:szCs w:val="22"/>
        </w:rPr>
        <w:lastRenderedPageBreak/>
        <w:t>Defining “Zonah”</w:t>
      </w:r>
    </w:p>
    <w:p w14:paraId="168A7686" w14:textId="5AB50AB6" w:rsidR="005864BE" w:rsidRDefault="009841E2" w:rsidP="00601E1F">
      <w:pPr>
        <w:pStyle w:val="CommentText"/>
        <w:shd w:val="clear" w:color="auto" w:fill="DAEEF3" w:themeFill="accent5" w:themeFillTint="33"/>
        <w:rPr>
          <w:rFonts w:ascii="Nyala" w:hAnsi="Nyala"/>
          <w:sz w:val="22"/>
          <w:szCs w:val="22"/>
        </w:rPr>
      </w:pPr>
      <w:r w:rsidRPr="00601E1F">
        <w:rPr>
          <w:rFonts w:ascii="Nyala" w:hAnsi="Nyala"/>
          <w:sz w:val="22"/>
          <w:szCs w:val="22"/>
        </w:rPr>
        <w:t xml:space="preserve">A </w:t>
      </w:r>
      <w:r w:rsidR="006656E9">
        <w:rPr>
          <w:rFonts w:ascii="Nyala" w:hAnsi="Nyala"/>
          <w:i/>
          <w:iCs/>
          <w:sz w:val="22"/>
          <w:szCs w:val="22"/>
        </w:rPr>
        <w:t>zonah</w:t>
      </w:r>
      <w:r w:rsidRPr="00601E1F">
        <w:rPr>
          <w:rFonts w:ascii="Nyala" w:hAnsi="Nyala"/>
          <w:sz w:val="22"/>
          <w:szCs w:val="22"/>
        </w:rPr>
        <w:t xml:space="preserve"> is forbidden both to a Kohen and Kohen Gadol.</w:t>
      </w:r>
      <w:r w:rsidR="009419FD">
        <w:rPr>
          <w:rFonts w:ascii="Nyala" w:hAnsi="Nyala"/>
          <w:sz w:val="22"/>
          <w:szCs w:val="22"/>
        </w:rPr>
        <w:t xml:space="preserve"> </w:t>
      </w:r>
      <w:r w:rsidRPr="00601E1F">
        <w:rPr>
          <w:rFonts w:ascii="Nyala" w:hAnsi="Nyala"/>
          <w:sz w:val="22"/>
          <w:szCs w:val="22"/>
        </w:rPr>
        <w:t>M</w:t>
      </w:r>
      <w:r w:rsidR="00FA3865">
        <w:rPr>
          <w:rFonts w:ascii="Nyala" w:hAnsi="Nyala"/>
          <w:sz w:val="22"/>
          <w:szCs w:val="22"/>
        </w:rPr>
        <w:t>any modern scholars define</w:t>
      </w:r>
      <w:r w:rsidR="0099255A" w:rsidRPr="00601E1F">
        <w:rPr>
          <w:rFonts w:ascii="Nyala" w:hAnsi="Nyala"/>
          <w:sz w:val="22"/>
          <w:szCs w:val="22"/>
        </w:rPr>
        <w:t xml:space="preserve"> “</w:t>
      </w:r>
      <w:r w:rsidR="006656E9">
        <w:rPr>
          <w:rFonts w:ascii="Nyala" w:hAnsi="Nyala"/>
          <w:i/>
          <w:iCs/>
          <w:sz w:val="22"/>
          <w:szCs w:val="22"/>
        </w:rPr>
        <w:t>zonah</w:t>
      </w:r>
      <w:r w:rsidR="0099255A" w:rsidRPr="00601E1F">
        <w:rPr>
          <w:rFonts w:ascii="Nyala" w:hAnsi="Nyala"/>
          <w:i/>
          <w:iCs/>
          <w:sz w:val="22"/>
          <w:szCs w:val="22"/>
        </w:rPr>
        <w:t>”</w:t>
      </w:r>
      <w:r w:rsidRPr="00601E1F">
        <w:rPr>
          <w:rFonts w:ascii="Nyala" w:hAnsi="Nyala"/>
          <w:i/>
          <w:iCs/>
          <w:sz w:val="22"/>
          <w:szCs w:val="22"/>
        </w:rPr>
        <w:t xml:space="preserve"> </w:t>
      </w:r>
      <w:r w:rsidRPr="00601E1F">
        <w:rPr>
          <w:rFonts w:ascii="Nyala" w:hAnsi="Nyala"/>
          <w:sz w:val="22"/>
          <w:szCs w:val="22"/>
        </w:rPr>
        <w:t xml:space="preserve">as </w:t>
      </w:r>
      <w:r w:rsidR="0099255A" w:rsidRPr="00601E1F">
        <w:rPr>
          <w:rFonts w:ascii="Nyala" w:hAnsi="Nyala"/>
          <w:sz w:val="22"/>
          <w:szCs w:val="22"/>
        </w:rPr>
        <w:t>“</w:t>
      </w:r>
      <w:r w:rsidRPr="00601E1F">
        <w:rPr>
          <w:rFonts w:ascii="Nyala" w:hAnsi="Nyala"/>
          <w:sz w:val="22"/>
          <w:szCs w:val="22"/>
        </w:rPr>
        <w:t>prostitute</w:t>
      </w:r>
      <w:r w:rsidR="0099255A" w:rsidRPr="00601E1F">
        <w:rPr>
          <w:rFonts w:ascii="Nyala" w:hAnsi="Nyala"/>
          <w:sz w:val="22"/>
          <w:szCs w:val="22"/>
        </w:rPr>
        <w:t>”</w:t>
      </w:r>
      <w:r w:rsidRPr="00601E1F">
        <w:rPr>
          <w:rFonts w:ascii="Nyala" w:hAnsi="Nyala"/>
          <w:sz w:val="22"/>
          <w:szCs w:val="22"/>
        </w:rPr>
        <w:t>.</w:t>
      </w:r>
      <w:r w:rsidR="009419FD">
        <w:rPr>
          <w:rFonts w:ascii="Nyala" w:hAnsi="Nyala"/>
          <w:sz w:val="22"/>
          <w:szCs w:val="22"/>
        </w:rPr>
        <w:t xml:space="preserve"> </w:t>
      </w:r>
      <w:r w:rsidRPr="00601E1F">
        <w:rPr>
          <w:rFonts w:ascii="Nyala" w:hAnsi="Nyala"/>
          <w:sz w:val="22"/>
          <w:szCs w:val="22"/>
        </w:rPr>
        <w:t xml:space="preserve"> </w:t>
      </w:r>
      <w:r w:rsidR="009419FD">
        <w:rPr>
          <w:rFonts w:ascii="Nyala" w:hAnsi="Nyala"/>
          <w:sz w:val="22"/>
          <w:szCs w:val="22"/>
        </w:rPr>
        <w:t>By contrast, t</w:t>
      </w:r>
      <w:r w:rsidRPr="00601E1F">
        <w:rPr>
          <w:rFonts w:ascii="Nyala" w:hAnsi="Nyala"/>
          <w:sz w:val="22"/>
          <w:szCs w:val="22"/>
        </w:rPr>
        <w:t>he sages</w:t>
      </w:r>
      <w:r w:rsidR="00033388">
        <w:rPr>
          <w:rFonts w:ascii="Nyala" w:hAnsi="Nyala"/>
          <w:sz w:val="22"/>
          <w:szCs w:val="22"/>
        </w:rPr>
        <w:t xml:space="preserve"> </w:t>
      </w:r>
      <w:r w:rsidRPr="00601E1F">
        <w:rPr>
          <w:rFonts w:ascii="Nyala" w:hAnsi="Nyala"/>
          <w:sz w:val="22"/>
          <w:szCs w:val="22"/>
        </w:rPr>
        <w:t>define</w:t>
      </w:r>
      <w:r w:rsidR="0099255A" w:rsidRPr="00601E1F">
        <w:rPr>
          <w:rFonts w:ascii="Nyala" w:hAnsi="Nyala"/>
          <w:sz w:val="22"/>
          <w:szCs w:val="22"/>
        </w:rPr>
        <w:t xml:space="preserve"> “</w:t>
      </w:r>
      <w:r w:rsidR="006656E9">
        <w:rPr>
          <w:rFonts w:ascii="Nyala" w:hAnsi="Nyala"/>
          <w:i/>
          <w:iCs/>
          <w:sz w:val="22"/>
          <w:szCs w:val="22"/>
        </w:rPr>
        <w:t>zonah</w:t>
      </w:r>
      <w:r w:rsidR="0099255A" w:rsidRPr="00601E1F">
        <w:rPr>
          <w:rFonts w:ascii="Nyala" w:hAnsi="Nyala"/>
          <w:i/>
          <w:iCs/>
          <w:sz w:val="22"/>
          <w:szCs w:val="22"/>
        </w:rPr>
        <w:t>”</w:t>
      </w:r>
      <w:r w:rsidRPr="00601E1F">
        <w:rPr>
          <w:rFonts w:ascii="Nyala" w:hAnsi="Nyala"/>
          <w:i/>
          <w:iCs/>
          <w:sz w:val="22"/>
          <w:szCs w:val="22"/>
        </w:rPr>
        <w:t xml:space="preserve"> </w:t>
      </w:r>
      <w:r w:rsidRPr="00601E1F">
        <w:rPr>
          <w:rFonts w:ascii="Nyala" w:hAnsi="Nyala"/>
          <w:sz w:val="22"/>
          <w:szCs w:val="22"/>
        </w:rPr>
        <w:t>as any woman who has had sex out of wedlock.</w:t>
      </w:r>
      <w:r w:rsidR="002661D0">
        <w:rPr>
          <w:rStyle w:val="FootnoteReference"/>
          <w:rFonts w:ascii="Nyala" w:hAnsi="Nyala"/>
          <w:sz w:val="22"/>
          <w:szCs w:val="22"/>
        </w:rPr>
        <w:footnoteReference w:id="10"/>
      </w:r>
      <w:r w:rsidRPr="00601E1F">
        <w:rPr>
          <w:rFonts w:ascii="Nyala" w:hAnsi="Nyala"/>
          <w:sz w:val="22"/>
          <w:szCs w:val="22"/>
        </w:rPr>
        <w:t xml:space="preserve"> </w:t>
      </w:r>
    </w:p>
    <w:p w14:paraId="0F797C99" w14:textId="4B34995E" w:rsidR="00A50E4B" w:rsidRDefault="00B21509" w:rsidP="007B1B4C">
      <w:pPr>
        <w:pStyle w:val="CommentText"/>
        <w:shd w:val="clear" w:color="auto" w:fill="DAEEF3" w:themeFill="accent5" w:themeFillTint="33"/>
        <w:rPr>
          <w:rFonts w:ascii="Nyala" w:hAnsi="Nyala"/>
          <w:sz w:val="22"/>
          <w:szCs w:val="22"/>
        </w:rPr>
      </w:pPr>
      <w:r>
        <w:rPr>
          <w:rFonts w:ascii="Nyala" w:hAnsi="Nyala"/>
          <w:sz w:val="22"/>
          <w:szCs w:val="22"/>
        </w:rPr>
        <w:t xml:space="preserve">Understanding what Scripture intends to convey by the word </w:t>
      </w:r>
      <w:r w:rsidRPr="00B21509">
        <w:rPr>
          <w:rFonts w:ascii="Nyala" w:hAnsi="Nyala"/>
          <w:i/>
          <w:sz w:val="22"/>
          <w:szCs w:val="22"/>
        </w:rPr>
        <w:t>zonah</w:t>
      </w:r>
      <w:r>
        <w:rPr>
          <w:rFonts w:ascii="Nyala" w:hAnsi="Nyala"/>
          <w:sz w:val="22"/>
          <w:szCs w:val="22"/>
        </w:rPr>
        <w:t xml:space="preserve"> is </w:t>
      </w:r>
      <w:r w:rsidR="002661D0" w:rsidRPr="00B21509">
        <w:rPr>
          <w:rFonts w:ascii="Nyala" w:hAnsi="Nyala"/>
          <w:sz w:val="22"/>
          <w:szCs w:val="22"/>
        </w:rPr>
        <w:t>complicated</w:t>
      </w:r>
      <w:r w:rsidR="005864BE" w:rsidRPr="00601E1F">
        <w:rPr>
          <w:rFonts w:ascii="Nyala" w:hAnsi="Nyala"/>
          <w:sz w:val="22"/>
          <w:szCs w:val="22"/>
        </w:rPr>
        <w:t xml:space="preserve">, </w:t>
      </w:r>
      <w:r w:rsidR="002661D0">
        <w:rPr>
          <w:rFonts w:ascii="Nyala" w:hAnsi="Nyala"/>
          <w:sz w:val="22"/>
          <w:szCs w:val="22"/>
        </w:rPr>
        <w:t xml:space="preserve">because </w:t>
      </w:r>
      <w:r w:rsidR="005864BE" w:rsidRPr="00601E1F">
        <w:rPr>
          <w:rFonts w:ascii="Nyala" w:hAnsi="Nyala"/>
          <w:sz w:val="22"/>
          <w:szCs w:val="22"/>
        </w:rPr>
        <w:t xml:space="preserve">words </w:t>
      </w:r>
      <w:r w:rsidR="005864BE" w:rsidRPr="00FA3865">
        <w:rPr>
          <w:rFonts w:ascii="Nyala" w:hAnsi="Nyala"/>
          <w:sz w:val="22"/>
          <w:szCs w:val="22"/>
        </w:rPr>
        <w:t>often</w:t>
      </w:r>
      <w:r w:rsidR="005864BE" w:rsidRPr="00601E1F">
        <w:rPr>
          <w:rFonts w:ascii="Nyala" w:hAnsi="Nyala"/>
          <w:sz w:val="22"/>
          <w:szCs w:val="22"/>
        </w:rPr>
        <w:t xml:space="preserve"> take on two closely related literal definitions. </w:t>
      </w:r>
      <w:r w:rsidR="0099255A" w:rsidRPr="00601E1F">
        <w:rPr>
          <w:rFonts w:ascii="Nyala" w:hAnsi="Nyala"/>
          <w:sz w:val="22"/>
          <w:szCs w:val="22"/>
        </w:rPr>
        <w:t>I</w:t>
      </w:r>
      <w:r w:rsidR="00892E01" w:rsidRPr="00601E1F">
        <w:rPr>
          <w:rFonts w:ascii="Nyala" w:hAnsi="Nyala"/>
          <w:sz w:val="22"/>
          <w:szCs w:val="22"/>
        </w:rPr>
        <w:t>n biblical times,</w:t>
      </w:r>
      <w:r w:rsidR="009841E2" w:rsidRPr="00601E1F">
        <w:rPr>
          <w:rFonts w:ascii="Nyala" w:hAnsi="Nyala"/>
          <w:sz w:val="22"/>
          <w:szCs w:val="22"/>
        </w:rPr>
        <w:t xml:space="preserve"> </w:t>
      </w:r>
      <w:r w:rsidR="00892E01" w:rsidRPr="00601E1F">
        <w:rPr>
          <w:rFonts w:ascii="Nyala" w:hAnsi="Nyala"/>
          <w:sz w:val="22"/>
          <w:szCs w:val="22"/>
        </w:rPr>
        <w:t xml:space="preserve">a bride’s </w:t>
      </w:r>
      <w:r w:rsidR="009841E2" w:rsidRPr="00601E1F">
        <w:rPr>
          <w:rFonts w:ascii="Nyala" w:hAnsi="Nyala"/>
          <w:sz w:val="22"/>
          <w:szCs w:val="22"/>
        </w:rPr>
        <w:t>virgin</w:t>
      </w:r>
      <w:r w:rsidR="00892E01" w:rsidRPr="00601E1F">
        <w:rPr>
          <w:rFonts w:ascii="Nyala" w:hAnsi="Nyala"/>
          <w:sz w:val="22"/>
          <w:szCs w:val="22"/>
        </w:rPr>
        <w:t>ity was highly prized</w:t>
      </w:r>
      <w:r w:rsidR="0099255A" w:rsidRPr="00601E1F">
        <w:rPr>
          <w:rFonts w:ascii="Nyala" w:hAnsi="Nyala"/>
          <w:sz w:val="22"/>
          <w:szCs w:val="22"/>
        </w:rPr>
        <w:t xml:space="preserve">. Prostitutes may have been among the few to engage in pre-marital sex. Therefore, </w:t>
      </w:r>
      <w:r w:rsidR="006656E9">
        <w:rPr>
          <w:rFonts w:ascii="Nyala" w:hAnsi="Nyala"/>
          <w:sz w:val="22"/>
          <w:szCs w:val="22"/>
        </w:rPr>
        <w:t>p</w:t>
      </w:r>
      <w:r w:rsidR="0099255A" w:rsidRPr="00601E1F">
        <w:rPr>
          <w:rFonts w:ascii="Nyala" w:hAnsi="Nyala"/>
          <w:sz w:val="22"/>
          <w:szCs w:val="22"/>
        </w:rPr>
        <w:t xml:space="preserve">re-marital sex and prostitution </w:t>
      </w:r>
      <w:r w:rsidR="002661D0">
        <w:rPr>
          <w:rFonts w:ascii="Nyala" w:hAnsi="Nyala"/>
          <w:sz w:val="22"/>
          <w:szCs w:val="22"/>
        </w:rPr>
        <w:t>might</w:t>
      </w:r>
      <w:r w:rsidR="002661D0" w:rsidRPr="00601E1F">
        <w:rPr>
          <w:rFonts w:ascii="Nyala" w:hAnsi="Nyala"/>
          <w:sz w:val="22"/>
          <w:szCs w:val="22"/>
        </w:rPr>
        <w:t xml:space="preserve"> </w:t>
      </w:r>
      <w:r w:rsidR="0099255A" w:rsidRPr="00601E1F">
        <w:rPr>
          <w:rFonts w:ascii="Nyala" w:hAnsi="Nyala"/>
          <w:sz w:val="22"/>
          <w:szCs w:val="22"/>
        </w:rPr>
        <w:t>have</w:t>
      </w:r>
      <w:r w:rsidR="00144580">
        <w:rPr>
          <w:rFonts w:ascii="Nyala" w:hAnsi="Nyala"/>
          <w:sz w:val="22"/>
          <w:szCs w:val="22"/>
        </w:rPr>
        <w:t xml:space="preserve"> been closely associated.</w:t>
      </w:r>
      <w:r w:rsidR="004059F5">
        <w:rPr>
          <w:rFonts w:ascii="Nyala" w:hAnsi="Nyala"/>
          <w:sz w:val="22"/>
          <w:szCs w:val="22"/>
        </w:rPr>
        <w:t xml:space="preserve"> </w:t>
      </w:r>
      <w:r w:rsidR="00144580">
        <w:rPr>
          <w:rFonts w:ascii="Nyala" w:hAnsi="Nyala"/>
          <w:sz w:val="22"/>
          <w:szCs w:val="22"/>
        </w:rPr>
        <w:t>Additionally, t</w:t>
      </w:r>
      <w:r w:rsidR="00617638">
        <w:rPr>
          <w:rFonts w:ascii="Nyala" w:hAnsi="Nyala"/>
          <w:sz w:val="22"/>
          <w:szCs w:val="22"/>
        </w:rPr>
        <w:t>he blurred distinction between figurative and literal usages of the word</w:t>
      </w:r>
      <w:r w:rsidR="00617638">
        <w:rPr>
          <w:rFonts w:ascii="Nyala" w:hAnsi="Nyala"/>
          <w:i/>
          <w:iCs/>
          <w:sz w:val="22"/>
          <w:szCs w:val="22"/>
        </w:rPr>
        <w:t xml:space="preserve"> </w:t>
      </w:r>
      <w:r w:rsidR="004059F5">
        <w:rPr>
          <w:rFonts w:ascii="Nyala" w:hAnsi="Nyala"/>
          <w:i/>
          <w:iCs/>
          <w:sz w:val="22"/>
          <w:szCs w:val="22"/>
        </w:rPr>
        <w:t>zonah</w:t>
      </w:r>
      <w:r w:rsidR="00617638">
        <w:rPr>
          <w:rFonts w:ascii="Nyala" w:hAnsi="Nyala"/>
          <w:sz w:val="22"/>
          <w:szCs w:val="22"/>
        </w:rPr>
        <w:t>, puts into question a third possible definition of the term. O</w:t>
      </w:r>
      <w:r w:rsidR="007B1B4C">
        <w:rPr>
          <w:rFonts w:ascii="Nyala" w:hAnsi="Nyala"/>
          <w:sz w:val="22"/>
          <w:szCs w:val="22"/>
        </w:rPr>
        <w:t>ne of the reason</w:t>
      </w:r>
      <w:r w:rsidR="00617638">
        <w:rPr>
          <w:rFonts w:ascii="Nyala" w:hAnsi="Nyala"/>
          <w:sz w:val="22"/>
          <w:szCs w:val="22"/>
        </w:rPr>
        <w:t>s the Israelites wore a blue fringe on their garments was so that they would look upon the fringe and not “zonim after” their hearts and their eyes (Numbers 15:39). The</w:t>
      </w:r>
      <w:r w:rsidR="00144580">
        <w:rPr>
          <w:rFonts w:ascii="Nyala" w:hAnsi="Nyala"/>
          <w:sz w:val="22"/>
          <w:szCs w:val="22"/>
        </w:rPr>
        <w:t xml:space="preserve"> usage of</w:t>
      </w:r>
      <w:r w:rsidR="00617638">
        <w:rPr>
          <w:rFonts w:ascii="Nyala" w:hAnsi="Nyala"/>
          <w:sz w:val="22"/>
          <w:szCs w:val="22"/>
        </w:rPr>
        <w:t xml:space="preserve"> “</w:t>
      </w:r>
      <w:r w:rsidR="00617638" w:rsidRPr="00BF0718">
        <w:rPr>
          <w:rFonts w:ascii="Nyala" w:hAnsi="Nyala"/>
          <w:i/>
          <w:sz w:val="22"/>
          <w:szCs w:val="22"/>
        </w:rPr>
        <w:t>zonim</w:t>
      </w:r>
      <w:r w:rsidR="00617638">
        <w:rPr>
          <w:rFonts w:ascii="Nyala" w:hAnsi="Nyala"/>
          <w:sz w:val="22"/>
          <w:szCs w:val="22"/>
        </w:rPr>
        <w:t xml:space="preserve">” here could be </w:t>
      </w:r>
      <w:r w:rsidR="00144580">
        <w:rPr>
          <w:rFonts w:ascii="Nyala" w:hAnsi="Nyala"/>
          <w:sz w:val="22"/>
          <w:szCs w:val="22"/>
        </w:rPr>
        <w:t xml:space="preserve">a </w:t>
      </w:r>
      <w:r w:rsidR="00617638">
        <w:rPr>
          <w:rFonts w:ascii="Nyala" w:hAnsi="Nyala"/>
          <w:sz w:val="22"/>
          <w:szCs w:val="22"/>
        </w:rPr>
        <w:t>figurative usage of the phrase “whore after” as is found in many translations. But it might also literal</w:t>
      </w:r>
      <w:r w:rsidR="004059F5">
        <w:rPr>
          <w:rFonts w:ascii="Nyala" w:hAnsi="Nyala"/>
          <w:sz w:val="22"/>
          <w:szCs w:val="22"/>
        </w:rPr>
        <w:t xml:space="preserve">ly refer to </w:t>
      </w:r>
      <w:r w:rsidR="00617638">
        <w:rPr>
          <w:rFonts w:ascii="Nyala" w:hAnsi="Nyala"/>
          <w:sz w:val="22"/>
          <w:szCs w:val="22"/>
        </w:rPr>
        <w:t>being easily led to follow temptation</w:t>
      </w:r>
      <w:r w:rsidR="004059F5">
        <w:rPr>
          <w:rFonts w:ascii="Nyala" w:hAnsi="Nyala"/>
          <w:sz w:val="22"/>
          <w:szCs w:val="22"/>
        </w:rPr>
        <w:t xml:space="preserve"> (whether sexual or otherwise)</w:t>
      </w:r>
      <w:r w:rsidR="00617638">
        <w:rPr>
          <w:rFonts w:ascii="Nyala" w:hAnsi="Nyala"/>
          <w:sz w:val="22"/>
          <w:szCs w:val="22"/>
        </w:rPr>
        <w:t>, as is reflected in the translations which render “</w:t>
      </w:r>
      <w:r w:rsidR="00617638" w:rsidRPr="00BF0718">
        <w:rPr>
          <w:rFonts w:ascii="Nyala" w:hAnsi="Nyala"/>
          <w:i/>
          <w:sz w:val="22"/>
          <w:szCs w:val="22"/>
        </w:rPr>
        <w:t>zonim</w:t>
      </w:r>
      <w:r w:rsidR="00617638">
        <w:rPr>
          <w:rFonts w:ascii="Nyala" w:hAnsi="Nyala"/>
          <w:sz w:val="22"/>
          <w:szCs w:val="22"/>
        </w:rPr>
        <w:t xml:space="preserve"> after” as “lust after”. </w:t>
      </w:r>
    </w:p>
    <w:p w14:paraId="2A5BF936" w14:textId="2E296B8A" w:rsidR="00617638" w:rsidRPr="005864BE" w:rsidRDefault="00B21509" w:rsidP="007B1B4C">
      <w:pPr>
        <w:pStyle w:val="CommentText"/>
        <w:shd w:val="clear" w:color="auto" w:fill="DAEEF3" w:themeFill="accent5" w:themeFillTint="33"/>
        <w:rPr>
          <w:rFonts w:ascii="Nyala" w:hAnsi="Nyala"/>
          <w:sz w:val="22"/>
          <w:szCs w:val="22"/>
        </w:rPr>
      </w:pPr>
      <w:r>
        <w:rPr>
          <w:rFonts w:ascii="Nyala" w:hAnsi="Nyala"/>
          <w:sz w:val="22"/>
          <w:szCs w:val="22"/>
        </w:rPr>
        <w:t xml:space="preserve">Thus, </w:t>
      </w:r>
      <w:r>
        <w:rPr>
          <w:rFonts w:ascii="Nyala" w:hAnsi="Nyala"/>
          <w:i/>
          <w:iCs/>
          <w:sz w:val="22"/>
          <w:szCs w:val="22"/>
        </w:rPr>
        <w:t>z</w:t>
      </w:r>
      <w:r w:rsidR="004059F5">
        <w:rPr>
          <w:rFonts w:ascii="Nyala" w:hAnsi="Nyala"/>
          <w:i/>
          <w:iCs/>
          <w:sz w:val="22"/>
          <w:szCs w:val="22"/>
        </w:rPr>
        <w:t>ona</w:t>
      </w:r>
      <w:r>
        <w:rPr>
          <w:rFonts w:ascii="Nyala" w:hAnsi="Nyala"/>
          <w:i/>
          <w:iCs/>
          <w:sz w:val="22"/>
          <w:szCs w:val="22"/>
        </w:rPr>
        <w:t>h</w:t>
      </w:r>
      <w:r w:rsidR="00617638">
        <w:rPr>
          <w:rFonts w:ascii="Nyala" w:hAnsi="Nyala"/>
          <w:sz w:val="22"/>
          <w:szCs w:val="22"/>
        </w:rPr>
        <w:t xml:space="preserve"> </w:t>
      </w:r>
      <w:r w:rsidR="00144580">
        <w:rPr>
          <w:rFonts w:ascii="Nyala" w:hAnsi="Nyala"/>
          <w:sz w:val="22"/>
          <w:szCs w:val="22"/>
        </w:rPr>
        <w:t xml:space="preserve">may </w:t>
      </w:r>
      <w:r w:rsidR="00617638">
        <w:rPr>
          <w:rFonts w:ascii="Nyala" w:hAnsi="Nyala"/>
          <w:sz w:val="22"/>
          <w:szCs w:val="22"/>
        </w:rPr>
        <w:t xml:space="preserve">refer to </w:t>
      </w:r>
      <w:r w:rsidR="00A50E4B">
        <w:rPr>
          <w:rFonts w:ascii="Nyala" w:hAnsi="Nyala"/>
          <w:sz w:val="22"/>
          <w:szCs w:val="22"/>
        </w:rPr>
        <w:t>(</w:t>
      </w:r>
      <w:r w:rsidR="00617638">
        <w:rPr>
          <w:rFonts w:ascii="Nyala" w:hAnsi="Nyala"/>
          <w:sz w:val="22"/>
          <w:szCs w:val="22"/>
        </w:rPr>
        <w:t xml:space="preserve">1) </w:t>
      </w:r>
      <w:r w:rsidR="002661D0">
        <w:rPr>
          <w:rFonts w:ascii="Nyala" w:hAnsi="Nyala"/>
          <w:sz w:val="22"/>
          <w:szCs w:val="22"/>
        </w:rPr>
        <w:t>p</w:t>
      </w:r>
      <w:r w:rsidR="00617638">
        <w:rPr>
          <w:rFonts w:ascii="Nyala" w:hAnsi="Nyala"/>
          <w:sz w:val="22"/>
          <w:szCs w:val="22"/>
        </w:rPr>
        <w:t xml:space="preserve">rostitution, </w:t>
      </w:r>
      <w:r w:rsidR="00A50E4B">
        <w:rPr>
          <w:rFonts w:ascii="Nyala" w:hAnsi="Nyala"/>
          <w:sz w:val="22"/>
          <w:szCs w:val="22"/>
        </w:rPr>
        <w:t>(</w:t>
      </w:r>
      <w:r w:rsidR="00617638">
        <w:rPr>
          <w:rFonts w:ascii="Nyala" w:hAnsi="Nyala"/>
          <w:sz w:val="22"/>
          <w:szCs w:val="22"/>
        </w:rPr>
        <w:t>2) sex before marriage,</w:t>
      </w:r>
      <w:r w:rsidR="004059F5">
        <w:rPr>
          <w:rFonts w:ascii="Nyala" w:hAnsi="Nyala"/>
          <w:sz w:val="22"/>
          <w:szCs w:val="22"/>
        </w:rPr>
        <w:t xml:space="preserve"> </w:t>
      </w:r>
      <w:r w:rsidR="00A50E4B">
        <w:rPr>
          <w:rFonts w:ascii="Nyala" w:hAnsi="Nyala"/>
          <w:sz w:val="22"/>
          <w:szCs w:val="22"/>
        </w:rPr>
        <w:t>(</w:t>
      </w:r>
      <w:r w:rsidR="004059F5">
        <w:rPr>
          <w:rFonts w:ascii="Nyala" w:hAnsi="Nyala"/>
          <w:sz w:val="22"/>
          <w:szCs w:val="22"/>
        </w:rPr>
        <w:t xml:space="preserve">3) lustful behavior, or </w:t>
      </w:r>
      <w:r w:rsidR="00033388">
        <w:rPr>
          <w:rFonts w:ascii="Nyala" w:hAnsi="Nyala"/>
          <w:sz w:val="22"/>
          <w:szCs w:val="22"/>
        </w:rPr>
        <w:t>(</w:t>
      </w:r>
      <w:r w:rsidR="004059F5">
        <w:rPr>
          <w:rFonts w:ascii="Nyala" w:hAnsi="Nyala"/>
          <w:sz w:val="22"/>
          <w:szCs w:val="22"/>
        </w:rPr>
        <w:t xml:space="preserve">4) any combination of </w:t>
      </w:r>
      <w:r w:rsidR="00A50E4B">
        <w:rPr>
          <w:rFonts w:ascii="Nyala" w:hAnsi="Nyala"/>
          <w:sz w:val="22"/>
          <w:szCs w:val="22"/>
        </w:rPr>
        <w:t>(</w:t>
      </w:r>
      <w:r w:rsidR="004059F5">
        <w:rPr>
          <w:rFonts w:ascii="Nyala" w:hAnsi="Nyala"/>
          <w:sz w:val="22"/>
          <w:szCs w:val="22"/>
        </w:rPr>
        <w:t>1)-</w:t>
      </w:r>
      <w:r w:rsidR="00A50E4B">
        <w:rPr>
          <w:rFonts w:ascii="Nyala" w:hAnsi="Nyala"/>
          <w:sz w:val="22"/>
          <w:szCs w:val="22"/>
        </w:rPr>
        <w:t>(</w:t>
      </w:r>
      <w:r w:rsidR="004059F5">
        <w:rPr>
          <w:rFonts w:ascii="Nyala" w:hAnsi="Nyala"/>
          <w:sz w:val="22"/>
          <w:szCs w:val="22"/>
        </w:rPr>
        <w:t>3).</w:t>
      </w:r>
      <w:r w:rsidR="00617638">
        <w:rPr>
          <w:rFonts w:ascii="Nyala" w:hAnsi="Nyala"/>
          <w:sz w:val="22"/>
          <w:szCs w:val="22"/>
        </w:rPr>
        <w:t xml:space="preserve"> </w:t>
      </w:r>
      <w:r w:rsidR="00144580">
        <w:rPr>
          <w:rFonts w:ascii="Nyala" w:hAnsi="Nyala"/>
          <w:sz w:val="22"/>
          <w:szCs w:val="22"/>
        </w:rPr>
        <w:t>The fact that the priestly laws specifically discuss women</w:t>
      </w:r>
      <w:r w:rsidR="007B1B4C">
        <w:rPr>
          <w:rFonts w:ascii="Nyala" w:hAnsi="Nyala"/>
          <w:sz w:val="22"/>
          <w:szCs w:val="22"/>
        </w:rPr>
        <w:t xml:space="preserve"> and their partnership history</w:t>
      </w:r>
      <w:r w:rsidR="00144580">
        <w:rPr>
          <w:rFonts w:ascii="Nyala" w:hAnsi="Nyala"/>
          <w:sz w:val="22"/>
          <w:szCs w:val="22"/>
        </w:rPr>
        <w:t xml:space="preserve">, however, suggests that either </w:t>
      </w:r>
      <w:r w:rsidR="00A50E4B">
        <w:rPr>
          <w:rFonts w:ascii="Nyala" w:hAnsi="Nyala"/>
          <w:sz w:val="22"/>
          <w:szCs w:val="22"/>
        </w:rPr>
        <w:t>(</w:t>
      </w:r>
      <w:r w:rsidR="00144580">
        <w:rPr>
          <w:rFonts w:ascii="Nyala" w:hAnsi="Nyala"/>
          <w:sz w:val="22"/>
          <w:szCs w:val="22"/>
        </w:rPr>
        <w:t xml:space="preserve">1) or </w:t>
      </w:r>
      <w:r w:rsidR="00A50E4B">
        <w:rPr>
          <w:rFonts w:ascii="Nyala" w:hAnsi="Nyala"/>
          <w:sz w:val="22"/>
          <w:szCs w:val="22"/>
        </w:rPr>
        <w:t>(</w:t>
      </w:r>
      <w:r w:rsidR="00144580">
        <w:rPr>
          <w:rFonts w:ascii="Nyala" w:hAnsi="Nyala"/>
          <w:sz w:val="22"/>
          <w:szCs w:val="22"/>
        </w:rPr>
        <w:t>2) is being employed.</w:t>
      </w:r>
      <w:r w:rsidR="007B1B4C">
        <w:rPr>
          <w:rFonts w:ascii="Nyala" w:hAnsi="Nyala"/>
          <w:sz w:val="22"/>
          <w:szCs w:val="22"/>
        </w:rPr>
        <w:t xml:space="preserve"> </w:t>
      </w:r>
    </w:p>
    <w:p w14:paraId="64888D82" w14:textId="49695BFD" w:rsidR="00A87B8F" w:rsidRPr="000062DB" w:rsidRDefault="00A87B8F" w:rsidP="00033388">
      <w:pPr>
        <w:keepNext/>
        <w:keepLines/>
        <w:rPr>
          <w:i/>
          <w:iCs/>
        </w:rPr>
      </w:pPr>
      <w:r w:rsidRPr="000062DB">
        <w:rPr>
          <w:i/>
          <w:iCs/>
        </w:rPr>
        <w:t>§13.4</w:t>
      </w:r>
      <w:r w:rsidR="000062DB" w:rsidRPr="000062DB">
        <w:rPr>
          <w:i/>
          <w:iCs/>
        </w:rPr>
        <w:t>d</w:t>
      </w:r>
      <w:r w:rsidR="000062DB">
        <w:rPr>
          <w:i/>
          <w:iCs/>
        </w:rPr>
        <w:t xml:space="preserve"> A </w:t>
      </w:r>
      <w:r w:rsidR="006B34EA" w:rsidRPr="006B34EA">
        <w:rPr>
          <w:i/>
          <w:iCs/>
        </w:rPr>
        <w:t>Kohen</w:t>
      </w:r>
      <w:r w:rsidR="000062DB">
        <w:rPr>
          <w:i/>
          <w:iCs/>
        </w:rPr>
        <w:t>’s Profanement through his Daughter</w:t>
      </w:r>
      <w:r w:rsidR="000062DB" w:rsidRPr="000062DB">
        <w:rPr>
          <w:i/>
          <w:iCs/>
        </w:rPr>
        <w:t>:</w:t>
      </w:r>
    </w:p>
    <w:p w14:paraId="1F1F1791" w14:textId="30EB9B56" w:rsidR="005151CD" w:rsidRPr="000062DB" w:rsidRDefault="000062DB" w:rsidP="00033388">
      <w:pPr>
        <w:keepNext/>
        <w:keepLines/>
      </w:pPr>
      <w:r w:rsidRPr="000062DB">
        <w:t xml:space="preserve">When a daughter of a </w:t>
      </w:r>
      <w:r w:rsidR="0062433A">
        <w:rPr>
          <w:i/>
        </w:rPr>
        <w:t>kohen</w:t>
      </w:r>
      <w:r w:rsidRPr="000062DB">
        <w:t xml:space="preserve"> become a </w:t>
      </w:r>
      <w:r w:rsidR="006656E9">
        <w:rPr>
          <w:i/>
          <w:iCs/>
        </w:rPr>
        <w:t>zonah</w:t>
      </w:r>
      <w:r w:rsidRPr="000062DB">
        <w:t xml:space="preserve"> (one who has sex outside of wedlock), she profanes her father, as it its written: “the daughter of any priest, </w:t>
      </w:r>
      <w:r w:rsidR="00617638">
        <w:t xml:space="preserve">if she starts to be a </w:t>
      </w:r>
      <w:r w:rsidR="006656E9">
        <w:rPr>
          <w:i/>
          <w:iCs/>
        </w:rPr>
        <w:t>zonah</w:t>
      </w:r>
      <w:r w:rsidRPr="000062DB">
        <w:t xml:space="preserve"> (</w:t>
      </w:r>
      <w:r w:rsidRPr="00D14AF2">
        <w:t>“</w:t>
      </w:r>
      <w:r w:rsidR="00D14AF2" w:rsidRPr="00D14AF2">
        <w:rPr>
          <w:i/>
          <w:iCs/>
        </w:rPr>
        <w:t xml:space="preserve">hechel </w:t>
      </w:r>
      <w:r w:rsidRPr="00D14AF2">
        <w:rPr>
          <w:i/>
          <w:iCs/>
        </w:rPr>
        <w:t>liznot</w:t>
      </w:r>
      <w:r w:rsidRPr="00D14AF2">
        <w:t>”</w:t>
      </w:r>
      <w:r w:rsidRPr="000062DB">
        <w:t xml:space="preserve">) she profanes her father” (Leviticus 21:9). </w:t>
      </w:r>
    </w:p>
    <w:p w14:paraId="567EEE30" w14:textId="77777777" w:rsidR="000062DB" w:rsidRPr="000062DB" w:rsidRDefault="000062DB" w:rsidP="000062DB">
      <w:pPr>
        <w:shd w:val="clear" w:color="auto" w:fill="DAEEF3" w:themeFill="accent5" w:themeFillTint="33"/>
        <w:rPr>
          <w:rFonts w:ascii="Nyala" w:hAnsi="Nyala"/>
          <w:i/>
          <w:iCs/>
        </w:rPr>
      </w:pPr>
      <w:r w:rsidRPr="000062DB">
        <w:rPr>
          <w:rFonts w:ascii="Nyala" w:hAnsi="Nyala"/>
          <w:i/>
          <w:iCs/>
        </w:rPr>
        <w:t>Notes on §13.4d:</w:t>
      </w:r>
    </w:p>
    <w:p w14:paraId="447A9DFA" w14:textId="060F6853" w:rsidR="00D14AF2" w:rsidRPr="00A5044A" w:rsidRDefault="000062DB" w:rsidP="002E4BF5">
      <w:pPr>
        <w:shd w:val="clear" w:color="auto" w:fill="DAEEF3" w:themeFill="accent5" w:themeFillTint="33"/>
        <w:rPr>
          <w:rFonts w:ascii="Nyala" w:hAnsi="Nyala"/>
        </w:rPr>
      </w:pPr>
      <w:r w:rsidRPr="000062DB">
        <w:rPr>
          <w:rFonts w:ascii="Nyala" w:hAnsi="Nyala"/>
        </w:rPr>
        <w:t xml:space="preserve">As with all </w:t>
      </w:r>
      <w:r w:rsidR="002661D0">
        <w:rPr>
          <w:rFonts w:ascii="Nyala" w:hAnsi="Nyala"/>
          <w:i/>
        </w:rPr>
        <w:t>k</w:t>
      </w:r>
      <w:r w:rsidR="006B34EA" w:rsidRPr="006B34EA">
        <w:rPr>
          <w:rFonts w:ascii="Nyala" w:hAnsi="Nyala"/>
          <w:i/>
        </w:rPr>
        <w:t>ohanim</w:t>
      </w:r>
      <w:r w:rsidRPr="000062DB">
        <w:rPr>
          <w:rFonts w:ascii="Nyala" w:hAnsi="Nyala"/>
        </w:rPr>
        <w:t xml:space="preserve">, a </w:t>
      </w:r>
      <w:r w:rsidR="006B34EA" w:rsidRPr="006B34EA">
        <w:rPr>
          <w:rFonts w:ascii="Nyala" w:hAnsi="Nyala"/>
          <w:i/>
        </w:rPr>
        <w:t>Kohen</w:t>
      </w:r>
      <w:r w:rsidRPr="000062DB">
        <w:rPr>
          <w:rFonts w:ascii="Nyala" w:hAnsi="Nyala"/>
        </w:rPr>
        <w:t xml:space="preserve"> </w:t>
      </w:r>
      <w:r w:rsidR="0062433A" w:rsidRPr="0062433A">
        <w:rPr>
          <w:rFonts w:ascii="Nyala" w:hAnsi="Nyala"/>
          <w:i/>
        </w:rPr>
        <w:t>Gadol</w:t>
      </w:r>
      <w:r w:rsidRPr="000062DB">
        <w:rPr>
          <w:rFonts w:ascii="Nyala" w:hAnsi="Nyala"/>
        </w:rPr>
        <w:t xml:space="preserve"> whose daughter becomes a</w:t>
      </w:r>
      <w:r w:rsidR="00A5044A">
        <w:rPr>
          <w:rFonts w:ascii="Nyala" w:hAnsi="Nyala"/>
          <w:i/>
          <w:iCs/>
        </w:rPr>
        <w:t xml:space="preserve"> </w:t>
      </w:r>
      <w:r w:rsidR="006656E9">
        <w:rPr>
          <w:rFonts w:ascii="Nyala" w:hAnsi="Nyala"/>
          <w:i/>
          <w:iCs/>
        </w:rPr>
        <w:t>zonah</w:t>
      </w:r>
      <w:r w:rsidRPr="000062DB">
        <w:rPr>
          <w:rFonts w:ascii="Nyala" w:hAnsi="Nyala"/>
          <w:i/>
          <w:iCs/>
        </w:rPr>
        <w:t xml:space="preserve"> </w:t>
      </w:r>
      <w:r w:rsidRPr="000062DB">
        <w:rPr>
          <w:rFonts w:ascii="Nyala" w:hAnsi="Nyala"/>
        </w:rPr>
        <w:t>becomes himself profaned.</w:t>
      </w:r>
      <w:r w:rsidR="002E4BF5">
        <w:rPr>
          <w:rFonts w:ascii="Nyala" w:hAnsi="Nyala"/>
        </w:rPr>
        <w:t xml:space="preserve"> </w:t>
      </w:r>
      <w:r w:rsidR="006D3B17">
        <w:rPr>
          <w:rFonts w:ascii="Nyala" w:hAnsi="Nyala"/>
        </w:rPr>
        <w:t>Furthermore,</w:t>
      </w:r>
      <w:r w:rsidR="00033388">
        <w:rPr>
          <w:rFonts w:ascii="Nyala" w:hAnsi="Nyala"/>
        </w:rPr>
        <w:t xml:space="preserve"> </w:t>
      </w:r>
      <w:r w:rsidR="006D3B17">
        <w:rPr>
          <w:rFonts w:ascii="Nyala" w:hAnsi="Nyala"/>
        </w:rPr>
        <w:t>if</w:t>
      </w:r>
      <w:r w:rsidR="002E4BF5">
        <w:rPr>
          <w:rFonts w:ascii="Nyala" w:hAnsi="Nyala"/>
        </w:rPr>
        <w:t xml:space="preserve"> a </w:t>
      </w:r>
      <w:r w:rsidR="006B34EA" w:rsidRPr="006B34EA">
        <w:rPr>
          <w:rFonts w:ascii="Nyala" w:hAnsi="Nyala"/>
          <w:i/>
        </w:rPr>
        <w:t>Kohen</w:t>
      </w:r>
      <w:r w:rsidR="002E4BF5">
        <w:rPr>
          <w:rFonts w:ascii="Nyala" w:hAnsi="Nyala"/>
        </w:rPr>
        <w:t xml:space="preserve"> </w:t>
      </w:r>
      <w:r w:rsidR="0062433A" w:rsidRPr="0062433A">
        <w:rPr>
          <w:rFonts w:ascii="Nyala" w:hAnsi="Nyala"/>
          <w:i/>
        </w:rPr>
        <w:t>Gadol</w:t>
      </w:r>
      <w:r w:rsidR="002E4BF5">
        <w:rPr>
          <w:rFonts w:ascii="Nyala" w:hAnsi="Nyala"/>
        </w:rPr>
        <w:t xml:space="preserve"> profanes himself he also profanes his descendants </w:t>
      </w:r>
      <w:r w:rsidR="002E4BF5" w:rsidRPr="00D14AF2">
        <w:rPr>
          <w:rFonts w:ascii="Nyala" w:hAnsi="Nyala"/>
        </w:rPr>
        <w:t>(§13.4</w:t>
      </w:r>
      <w:r w:rsidR="002E4BF5">
        <w:rPr>
          <w:rFonts w:ascii="Nyala" w:hAnsi="Nyala"/>
        </w:rPr>
        <w:t>a</w:t>
      </w:r>
      <w:r w:rsidR="002E4BF5" w:rsidRPr="00D14AF2">
        <w:rPr>
          <w:rFonts w:ascii="Nyala" w:hAnsi="Nyala"/>
        </w:rPr>
        <w:t>)</w:t>
      </w:r>
      <w:r w:rsidR="002E4BF5" w:rsidRPr="000062DB">
        <w:rPr>
          <w:rFonts w:ascii="Nyala" w:hAnsi="Nyala"/>
        </w:rPr>
        <w:t>.</w:t>
      </w:r>
      <w:r w:rsidRPr="000062DB">
        <w:rPr>
          <w:rFonts w:ascii="Nyala" w:hAnsi="Nyala"/>
        </w:rPr>
        <w:t xml:space="preserve"> An open question, however, is whet</w:t>
      </w:r>
      <w:r w:rsidR="00D14AF2">
        <w:rPr>
          <w:rFonts w:ascii="Nyala" w:hAnsi="Nyala"/>
        </w:rPr>
        <w:t xml:space="preserve">her </w:t>
      </w:r>
      <w:r w:rsidR="002E4BF5">
        <w:rPr>
          <w:rFonts w:ascii="Nyala" w:hAnsi="Nyala"/>
        </w:rPr>
        <w:t xml:space="preserve">a </w:t>
      </w:r>
      <w:r w:rsidR="006B34EA" w:rsidRPr="006B34EA">
        <w:rPr>
          <w:rFonts w:ascii="Nyala" w:hAnsi="Nyala"/>
          <w:i/>
        </w:rPr>
        <w:t>Kohen</w:t>
      </w:r>
      <w:r w:rsidR="002E4BF5">
        <w:rPr>
          <w:rFonts w:ascii="Nyala" w:hAnsi="Nyala"/>
        </w:rPr>
        <w:t xml:space="preserve"> </w:t>
      </w:r>
      <w:r w:rsidR="0062433A" w:rsidRPr="0062433A">
        <w:rPr>
          <w:rFonts w:ascii="Nyala" w:hAnsi="Nyala"/>
          <w:i/>
        </w:rPr>
        <w:t>Gadol</w:t>
      </w:r>
      <w:r w:rsidR="002E4BF5">
        <w:rPr>
          <w:rFonts w:ascii="Nyala" w:hAnsi="Nyala"/>
        </w:rPr>
        <w:t xml:space="preserve"> with a daughter who is a </w:t>
      </w:r>
      <w:r w:rsidR="006656E9" w:rsidRPr="006B5D92">
        <w:rPr>
          <w:rFonts w:ascii="Nyala" w:hAnsi="Nyala"/>
          <w:i/>
        </w:rPr>
        <w:t>zonah</w:t>
      </w:r>
      <w:r w:rsidR="00D14AF2">
        <w:rPr>
          <w:rFonts w:ascii="Nyala" w:hAnsi="Nyala"/>
        </w:rPr>
        <w:t xml:space="preserve"> profanes all his de</w:t>
      </w:r>
      <w:r w:rsidR="00D14AF2" w:rsidRPr="000062DB">
        <w:rPr>
          <w:rFonts w:ascii="Nyala" w:hAnsi="Nyala"/>
        </w:rPr>
        <w:t>scendants</w:t>
      </w:r>
      <w:r w:rsidRPr="000062DB">
        <w:rPr>
          <w:rFonts w:ascii="Nyala" w:hAnsi="Nyala"/>
        </w:rPr>
        <w:t xml:space="preserve"> on account of his daughter</w:t>
      </w:r>
      <w:r w:rsidR="002E4BF5">
        <w:rPr>
          <w:rFonts w:ascii="Nyala" w:hAnsi="Nyala"/>
        </w:rPr>
        <w:t>.</w:t>
      </w:r>
      <w:r w:rsidR="00D14AF2">
        <w:rPr>
          <w:rFonts w:ascii="Nyala" w:hAnsi="Nyala"/>
        </w:rPr>
        <w:t xml:space="preserve"> </w:t>
      </w:r>
      <w:r w:rsidR="0045215D">
        <w:rPr>
          <w:rFonts w:ascii="Nyala" w:hAnsi="Nyala"/>
        </w:rPr>
        <w:t xml:space="preserve">I am unsure how to best interpret </w:t>
      </w:r>
      <w:r w:rsidR="002E4BF5">
        <w:rPr>
          <w:rFonts w:ascii="Nyala" w:hAnsi="Nyala"/>
        </w:rPr>
        <w:t xml:space="preserve">Scripture </w:t>
      </w:r>
      <w:r w:rsidR="00A5044A">
        <w:rPr>
          <w:rFonts w:ascii="Nyala" w:hAnsi="Nyala"/>
        </w:rPr>
        <w:t>with regards to this issue</w:t>
      </w:r>
      <w:r w:rsidRPr="000062DB">
        <w:rPr>
          <w:rFonts w:ascii="Nyala" w:hAnsi="Nyala"/>
        </w:rPr>
        <w:t xml:space="preserve">. Furthermore, </w:t>
      </w:r>
      <w:r w:rsidRPr="00601E1F">
        <w:rPr>
          <w:rFonts w:ascii="Nyala" w:hAnsi="Nyala"/>
          <w:i/>
        </w:rPr>
        <w:t>Adderet</w:t>
      </w:r>
      <w:r w:rsidR="002E4BF5">
        <w:rPr>
          <w:rFonts w:ascii="Nyala" w:hAnsi="Nyala"/>
          <w:i/>
        </w:rPr>
        <w:t xml:space="preserve"> Eliyahu</w:t>
      </w:r>
      <w:r w:rsidRPr="000062DB">
        <w:rPr>
          <w:rFonts w:ascii="Nyala" w:hAnsi="Nyala"/>
        </w:rPr>
        <w:t xml:space="preserve"> does not </w:t>
      </w:r>
      <w:r w:rsidR="00D14AF2" w:rsidRPr="000062DB">
        <w:rPr>
          <w:rFonts w:ascii="Nyala" w:hAnsi="Nyala"/>
        </w:rPr>
        <w:t>explicitly</w:t>
      </w:r>
      <w:r w:rsidRPr="000062DB">
        <w:rPr>
          <w:rFonts w:ascii="Nyala" w:hAnsi="Nyala"/>
        </w:rPr>
        <w:t xml:space="preserve"> address this </w:t>
      </w:r>
      <w:r w:rsidR="00A5044A">
        <w:rPr>
          <w:rFonts w:ascii="Nyala" w:hAnsi="Nyala"/>
        </w:rPr>
        <w:t>question</w:t>
      </w:r>
      <w:r w:rsidRPr="000062DB">
        <w:rPr>
          <w:rFonts w:ascii="Nyala" w:hAnsi="Nyala"/>
        </w:rPr>
        <w:t xml:space="preserve">. </w:t>
      </w:r>
    </w:p>
    <w:p w14:paraId="360BEA7F" w14:textId="61FE1624" w:rsidR="00214F24" w:rsidRDefault="008A0319" w:rsidP="00214F24">
      <w:pPr>
        <w:rPr>
          <w:i/>
          <w:iCs/>
        </w:rPr>
      </w:pPr>
      <w:r>
        <w:rPr>
          <w:i/>
          <w:iCs/>
        </w:rPr>
        <w:t>§13.4</w:t>
      </w:r>
      <w:r w:rsidR="00A87B8F">
        <w:rPr>
          <w:i/>
          <w:iCs/>
        </w:rPr>
        <w:t>e</w:t>
      </w:r>
      <w:r w:rsidR="00214F24" w:rsidRPr="00317AA3">
        <w:rPr>
          <w:i/>
          <w:iCs/>
        </w:rPr>
        <w:t xml:space="preserve"> </w:t>
      </w:r>
      <w:r w:rsidR="00214F24">
        <w:rPr>
          <w:i/>
          <w:iCs/>
        </w:rPr>
        <w:t>Bodily Blemishes</w:t>
      </w:r>
      <w:r w:rsidR="00B21509">
        <w:rPr>
          <w:i/>
          <w:iCs/>
        </w:rPr>
        <w:t xml:space="preserve"> and Temple Service</w:t>
      </w:r>
    </w:p>
    <w:p w14:paraId="022FDBAA" w14:textId="168D3170" w:rsidR="00214F24" w:rsidRDefault="00214F24" w:rsidP="002E4BF5">
      <w:r>
        <w:t xml:space="preserve">A </w:t>
      </w:r>
      <w:r w:rsidR="006B34EA" w:rsidRPr="006B34EA">
        <w:rPr>
          <w:i/>
        </w:rPr>
        <w:t>kohen</w:t>
      </w:r>
      <w:r>
        <w:t xml:space="preserve"> with certain bodily blemishe</w:t>
      </w:r>
      <w:r w:rsidR="000E41CD">
        <w:t>s is considered profaned</w:t>
      </w:r>
      <w:r w:rsidR="000E41CD">
        <w:rPr>
          <w:rStyle w:val="FootnoteReference"/>
        </w:rPr>
        <w:footnoteReference w:id="11"/>
      </w:r>
      <w:r w:rsidR="000E41CD">
        <w:t>.</w:t>
      </w:r>
      <w:r w:rsidR="00CA415D">
        <w:t>The</w:t>
      </w:r>
      <w:r>
        <w:t xml:space="preserve"> blemishes</w:t>
      </w:r>
      <w:r w:rsidR="00CA415D">
        <w:t xml:space="preserve"> that profane a priest</w:t>
      </w:r>
      <w:r>
        <w:t xml:space="preserve"> are listed in Leviticus 21:17-23 and </w:t>
      </w:r>
      <w:r w:rsidRPr="000D757E">
        <w:rPr>
          <w:i/>
          <w:iCs/>
        </w:rPr>
        <w:t>Adderet Eliyahu</w:t>
      </w:r>
      <w:r w:rsidR="00D14AF2">
        <w:t xml:space="preserve"> elaborates upon each of these</w:t>
      </w:r>
      <w:r>
        <w:rPr>
          <w:rStyle w:val="FootnoteReference"/>
        </w:rPr>
        <w:footnoteReference w:id="12"/>
      </w:r>
      <w:r>
        <w:t>.</w:t>
      </w:r>
      <w:r w:rsidR="00980C06">
        <w:t xml:space="preserve"> </w:t>
      </w:r>
      <w:r>
        <w:t>Furthermore,</w:t>
      </w:r>
      <w:r w:rsidR="002E4BF5">
        <w:t xml:space="preserve"> through logical deduction</w:t>
      </w:r>
      <w:r>
        <w:t xml:space="preserve"> the sages determined that</w:t>
      </w:r>
      <w:r w:rsidR="00D14AF2">
        <w:t xml:space="preserve"> three</w:t>
      </w:r>
      <w:r>
        <w:t xml:space="preserve"> additional blemishes disqualify a </w:t>
      </w:r>
      <w:r w:rsidR="006B34EA" w:rsidRPr="006B34EA">
        <w:rPr>
          <w:i/>
        </w:rPr>
        <w:t>kohen</w:t>
      </w:r>
      <w:r>
        <w:t xml:space="preserve"> from active service</w:t>
      </w:r>
      <w:r w:rsidR="00A5044A">
        <w:t xml:space="preserve">. </w:t>
      </w:r>
      <w:r>
        <w:t>Scripture</w:t>
      </w:r>
      <w:r w:rsidR="002E4BF5">
        <w:t xml:space="preserve"> leaves room for the deduction of these additional blemishes</w:t>
      </w:r>
      <w:r>
        <w:t>, because in addition to listing particular blemishes, scripture comments on blemishes in general: “whosoever of your descendants throughout the generations that has a blemish let him not approach to offer the bread of his God” (Leviticus 23:17).</w:t>
      </w:r>
      <w:r w:rsidR="00980C06">
        <w:t xml:space="preserve"> </w:t>
      </w:r>
      <w:r>
        <w:t xml:space="preserve">In particular, the sages disqualified a </w:t>
      </w:r>
      <w:r w:rsidR="0062433A">
        <w:rPr>
          <w:i/>
        </w:rPr>
        <w:t>kohen</w:t>
      </w:r>
      <w:r w:rsidR="00B21509">
        <w:t xml:space="preserve"> </w:t>
      </w:r>
      <w:r>
        <w:t xml:space="preserve">who is mute </w:t>
      </w:r>
      <w:r w:rsidR="00B21509">
        <w:t xml:space="preserve">from serving in the Temple </w:t>
      </w:r>
      <w:r>
        <w:t xml:space="preserve">because he would not be able to pray for one who offers a sacrifice. They also disqualified one </w:t>
      </w:r>
      <w:r>
        <w:lastRenderedPageBreak/>
        <w:t xml:space="preserve">who is deaf because he would not be able to hear the words of one who offers a sacrifice. </w:t>
      </w:r>
      <w:r w:rsidR="002E4BF5">
        <w:t>According to the sages, e</w:t>
      </w:r>
      <w:r>
        <w:t xml:space="preserve">ven </w:t>
      </w:r>
      <w:r w:rsidR="002E4BF5">
        <w:t xml:space="preserve">a </w:t>
      </w:r>
      <w:r w:rsidR="006B34EA" w:rsidRPr="006B34EA">
        <w:rPr>
          <w:i/>
        </w:rPr>
        <w:t>kohen</w:t>
      </w:r>
      <w:r>
        <w:t xml:space="preserve"> who is hard of hearing should not </w:t>
      </w:r>
      <w:r w:rsidR="00A5044A">
        <w:t>serve because one who is giving a</w:t>
      </w:r>
      <w:r>
        <w:t xml:space="preserve"> sin offering should not </w:t>
      </w:r>
      <w:r w:rsidR="006B34EA">
        <w:t xml:space="preserve">have to </w:t>
      </w:r>
      <w:r>
        <w:t>raise his voice when declaring his sin</w:t>
      </w:r>
      <w:r w:rsidR="001A293A">
        <w:t>, which might cause others to hear his declaration</w:t>
      </w:r>
      <w:r>
        <w:t xml:space="preserve">. Finally, a </w:t>
      </w:r>
      <w:r w:rsidR="0062433A">
        <w:rPr>
          <w:i/>
        </w:rPr>
        <w:t>kohen</w:t>
      </w:r>
      <w:r>
        <w:t xml:space="preserve"> should not stutter or be inarticulate</w:t>
      </w:r>
      <w:r w:rsidR="00A90561">
        <w:t>,</w:t>
      </w:r>
      <w:r w:rsidR="002E4BF5">
        <w:t xml:space="preserve"> because</w:t>
      </w:r>
      <w:r>
        <w:t xml:space="preserve"> he must be able to properly communicate with and pray for whoever offers a sacrifice. </w:t>
      </w:r>
    </w:p>
    <w:p w14:paraId="7F88F6A7" w14:textId="77777777" w:rsidR="00792CF1" w:rsidRPr="00915028" w:rsidRDefault="00792CF1" w:rsidP="00792CF1">
      <w:pPr>
        <w:rPr>
          <w:rtl/>
        </w:rPr>
      </w:pPr>
    </w:p>
    <w:p w14:paraId="2ACCB772" w14:textId="77777777" w:rsidR="000D757E" w:rsidRDefault="000D757E" w:rsidP="000D757E"/>
    <w:p w14:paraId="25162AF9" w14:textId="77777777" w:rsidR="008F0EA8" w:rsidRPr="00317AA3" w:rsidRDefault="008F0EA8" w:rsidP="008F0EA8"/>
    <w:sectPr w:rsidR="008F0EA8" w:rsidRPr="00317A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375B5" w15:done="0"/>
  <w15:commentEx w15:paraId="1F2564E7" w15:done="0"/>
  <w15:commentEx w15:paraId="6DE450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EF4E0" w14:textId="77777777" w:rsidR="0053756A" w:rsidRDefault="0053756A" w:rsidP="00FB2919">
      <w:pPr>
        <w:spacing w:after="0" w:line="240" w:lineRule="auto"/>
      </w:pPr>
      <w:r>
        <w:separator/>
      </w:r>
    </w:p>
  </w:endnote>
  <w:endnote w:type="continuationSeparator" w:id="0">
    <w:p w14:paraId="665784B8" w14:textId="77777777" w:rsidR="0053756A" w:rsidRDefault="0053756A" w:rsidP="00FB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F38BA" w14:textId="77777777" w:rsidR="004B18BB" w:rsidRDefault="004B1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4FED" w14:textId="118095AC" w:rsidR="004B18BB" w:rsidRPr="004B18BB" w:rsidRDefault="004B18BB" w:rsidP="004B18BB">
    <w:pPr>
      <w:pStyle w:val="Footer"/>
      <w:jc w:val="center"/>
      <w:rPr>
        <w:color w:val="FF0000"/>
      </w:rPr>
    </w:pPr>
    <w:bookmarkStart w:id="0" w:name="_GoBack"/>
    <w:r w:rsidRPr="004B18BB">
      <w:rPr>
        <w:color w:val="FF0000"/>
      </w:rPr>
      <w:t>Copyrighted Material</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1EED" w14:textId="77777777" w:rsidR="004B18BB" w:rsidRDefault="004B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85AC" w14:textId="77777777" w:rsidR="0053756A" w:rsidRDefault="0053756A" w:rsidP="00FB2919">
      <w:pPr>
        <w:spacing w:after="0" w:line="240" w:lineRule="auto"/>
      </w:pPr>
      <w:r>
        <w:separator/>
      </w:r>
    </w:p>
  </w:footnote>
  <w:footnote w:type="continuationSeparator" w:id="0">
    <w:p w14:paraId="3791DC46" w14:textId="77777777" w:rsidR="0053756A" w:rsidRDefault="0053756A" w:rsidP="00FB2919">
      <w:pPr>
        <w:spacing w:after="0" w:line="240" w:lineRule="auto"/>
      </w:pPr>
      <w:r>
        <w:continuationSeparator/>
      </w:r>
    </w:p>
  </w:footnote>
  <w:footnote w:id="1">
    <w:p w14:paraId="63605B55" w14:textId="6363AD19" w:rsidR="007E50D1" w:rsidRPr="00B21ECA" w:rsidRDefault="007E50D1" w:rsidP="00B21ECA">
      <w:pPr>
        <w:pStyle w:val="FootnoteText"/>
        <w:shd w:val="clear" w:color="auto" w:fill="DAEEF3" w:themeFill="accent5" w:themeFillTint="33"/>
        <w:rPr>
          <w:rFonts w:ascii="Nyala" w:hAnsi="Nyala"/>
        </w:rPr>
      </w:pPr>
      <w:r w:rsidRPr="00B21ECA">
        <w:rPr>
          <w:rStyle w:val="FootnoteReference"/>
          <w:rFonts w:ascii="Nyala" w:hAnsi="Nyala"/>
        </w:rPr>
        <w:footnoteRef/>
      </w:r>
      <w:r w:rsidRPr="00B21ECA">
        <w:rPr>
          <w:rFonts w:ascii="Nyala" w:hAnsi="Nyala"/>
        </w:rPr>
        <w:t xml:space="preserve"> </w:t>
      </w:r>
      <w:r w:rsidRPr="00601E1F">
        <w:rPr>
          <w:rFonts w:ascii="Nyala" w:hAnsi="Nyala"/>
          <w:i/>
        </w:rPr>
        <w:t xml:space="preserve">Sefer Hamivhar </w:t>
      </w:r>
      <w:r w:rsidRPr="00B21ECA">
        <w:rPr>
          <w:rFonts w:ascii="Nyala" w:hAnsi="Nyala"/>
        </w:rPr>
        <w:t>on Leviticus 27:28-29.</w:t>
      </w:r>
    </w:p>
  </w:footnote>
  <w:footnote w:id="2">
    <w:p w14:paraId="2934ED0F" w14:textId="35E0758E" w:rsidR="007E50D1" w:rsidRPr="00B21ECA" w:rsidRDefault="007E50D1" w:rsidP="00B21ECA">
      <w:pPr>
        <w:pStyle w:val="FootnoteText"/>
        <w:shd w:val="clear" w:color="auto" w:fill="DAEEF3" w:themeFill="accent5" w:themeFillTint="33"/>
        <w:rPr>
          <w:rFonts w:ascii="Nyala" w:hAnsi="Nyala"/>
        </w:rPr>
      </w:pPr>
      <w:r w:rsidRPr="00B21ECA">
        <w:rPr>
          <w:rStyle w:val="FootnoteReference"/>
          <w:rFonts w:ascii="Nyala" w:hAnsi="Nyala"/>
        </w:rPr>
        <w:footnoteRef/>
      </w:r>
      <w:r w:rsidRPr="00B21ECA">
        <w:rPr>
          <w:rFonts w:ascii="Nyala" w:hAnsi="Nyala"/>
        </w:rPr>
        <w:t xml:space="preserve"> In </w:t>
      </w:r>
      <w:r w:rsidR="0062433A">
        <w:rPr>
          <w:rFonts w:ascii="Nyala" w:hAnsi="Nyala"/>
        </w:rPr>
        <w:t>Temple</w:t>
      </w:r>
      <w:r w:rsidR="0062433A" w:rsidRPr="00B21ECA">
        <w:rPr>
          <w:rFonts w:ascii="Nyala" w:hAnsi="Nyala"/>
        </w:rPr>
        <w:t xml:space="preserve"> </w:t>
      </w:r>
      <w:r w:rsidRPr="00B21ECA">
        <w:rPr>
          <w:rFonts w:ascii="Nyala" w:hAnsi="Nyala"/>
        </w:rPr>
        <w:t xml:space="preserve">times, the </w:t>
      </w:r>
      <w:r w:rsidR="0062433A" w:rsidRPr="00601E1F">
        <w:rPr>
          <w:rFonts w:ascii="Nyala" w:hAnsi="Nyala"/>
          <w:i/>
        </w:rPr>
        <w:t>k</w:t>
      </w:r>
      <w:r w:rsidRPr="00601E1F">
        <w:rPr>
          <w:rFonts w:ascii="Nyala" w:hAnsi="Nyala"/>
          <w:i/>
        </w:rPr>
        <w:t>ohanim</w:t>
      </w:r>
      <w:r w:rsidRPr="00B21ECA">
        <w:rPr>
          <w:rFonts w:ascii="Nyala" w:hAnsi="Nyala"/>
        </w:rPr>
        <w:t xml:space="preserve"> did not generally work fields or perform secular work. They spent their time serving in the </w:t>
      </w:r>
      <w:r w:rsidR="0062433A">
        <w:rPr>
          <w:rFonts w:ascii="Nyala" w:hAnsi="Nyala"/>
        </w:rPr>
        <w:t>Temple</w:t>
      </w:r>
      <w:r w:rsidR="0062433A" w:rsidRPr="00B21ECA">
        <w:rPr>
          <w:rFonts w:ascii="Nyala" w:hAnsi="Nyala"/>
        </w:rPr>
        <w:t xml:space="preserve"> </w:t>
      </w:r>
      <w:r w:rsidRPr="00B21ECA">
        <w:rPr>
          <w:rFonts w:ascii="Nyala" w:hAnsi="Nyala"/>
        </w:rPr>
        <w:t xml:space="preserve">and teaching the people. Their income would consist of sacrifices, dedications, and tithes. </w:t>
      </w:r>
      <w:r w:rsidR="00885921">
        <w:rPr>
          <w:rFonts w:ascii="Nyala" w:hAnsi="Nyala"/>
        </w:rPr>
        <w:t>O</w:t>
      </w:r>
      <w:r w:rsidRPr="00B21ECA">
        <w:rPr>
          <w:rFonts w:ascii="Nyala" w:hAnsi="Nyala"/>
        </w:rPr>
        <w:t xml:space="preserve">ne might reasonably argue that today’s </w:t>
      </w:r>
      <w:r w:rsidR="0062433A" w:rsidRPr="00601E1F">
        <w:rPr>
          <w:rFonts w:ascii="Nyala" w:hAnsi="Nyala"/>
          <w:i/>
        </w:rPr>
        <w:t>k</w:t>
      </w:r>
      <w:r w:rsidRPr="00601E1F">
        <w:rPr>
          <w:rFonts w:ascii="Nyala" w:hAnsi="Nyala"/>
          <w:i/>
        </w:rPr>
        <w:t>ohanim</w:t>
      </w:r>
      <w:r w:rsidRPr="00B21ECA">
        <w:rPr>
          <w:rFonts w:ascii="Nyala" w:hAnsi="Nyala"/>
        </w:rPr>
        <w:t xml:space="preserve"> should not receive dedications because they have other sources of income. </w:t>
      </w:r>
    </w:p>
  </w:footnote>
  <w:footnote w:id="3">
    <w:p w14:paraId="61D92B20" w14:textId="3E949F73" w:rsidR="00D01981" w:rsidRPr="006B5D92" w:rsidRDefault="00D01981" w:rsidP="006B5D92">
      <w:pPr>
        <w:pStyle w:val="FootnoteText"/>
        <w:shd w:val="clear" w:color="auto" w:fill="DAEEF3" w:themeFill="accent5" w:themeFillTint="33"/>
        <w:rPr>
          <w:rFonts w:ascii="Nyala" w:hAnsi="Nyala"/>
        </w:rPr>
      </w:pPr>
      <w:r w:rsidRPr="006B5D92">
        <w:rPr>
          <w:rStyle w:val="FootnoteReference"/>
          <w:rFonts w:ascii="Nyala" w:hAnsi="Nyala"/>
        </w:rPr>
        <w:footnoteRef/>
      </w:r>
      <w:r w:rsidRPr="006B5D92">
        <w:rPr>
          <w:rFonts w:ascii="Nyala" w:hAnsi="Nyala"/>
        </w:rPr>
        <w:t xml:space="preserve"> The Torah uses either the terms </w:t>
      </w:r>
      <w:r w:rsidR="00A75A52">
        <w:rPr>
          <w:rFonts w:ascii="Nyala" w:hAnsi="Nyala"/>
        </w:rPr>
        <w:t>“holy” (</w:t>
      </w:r>
      <w:r w:rsidRPr="006B5D92">
        <w:rPr>
          <w:rFonts w:ascii="Nyala" w:hAnsi="Nyala"/>
        </w:rPr>
        <w:t>“</w:t>
      </w:r>
      <w:r w:rsidRPr="006B5D92">
        <w:rPr>
          <w:rFonts w:ascii="Nyala" w:hAnsi="Nyala"/>
          <w:i/>
        </w:rPr>
        <w:t>kodesh</w:t>
      </w:r>
      <w:r w:rsidRPr="006B5D92">
        <w:rPr>
          <w:rFonts w:ascii="Nyala" w:hAnsi="Nyala"/>
        </w:rPr>
        <w:t>”</w:t>
      </w:r>
      <w:r w:rsidR="00A75A52">
        <w:rPr>
          <w:rFonts w:ascii="Nyala" w:hAnsi="Nyala"/>
        </w:rPr>
        <w:t>)</w:t>
      </w:r>
      <w:r w:rsidRPr="006B5D92">
        <w:rPr>
          <w:rFonts w:ascii="Nyala" w:hAnsi="Nyala"/>
        </w:rPr>
        <w:t xml:space="preserve"> (</w:t>
      </w:r>
      <w:r w:rsidR="00A75A52">
        <w:rPr>
          <w:rFonts w:ascii="Nyala" w:hAnsi="Nyala"/>
          <w:i/>
        </w:rPr>
        <w:t>e.g.</w:t>
      </w:r>
      <w:r w:rsidR="00A75A52">
        <w:rPr>
          <w:rFonts w:ascii="Nyala" w:hAnsi="Nyala"/>
        </w:rPr>
        <w:t>,</w:t>
      </w:r>
      <w:r w:rsidRPr="006B5D92">
        <w:rPr>
          <w:rFonts w:ascii="Nyala" w:hAnsi="Nyala"/>
        </w:rPr>
        <w:t xml:space="preserve"> Leviticus 22:10) or </w:t>
      </w:r>
      <w:r w:rsidR="00A75A52">
        <w:rPr>
          <w:rFonts w:ascii="Nyala" w:hAnsi="Nyala"/>
        </w:rPr>
        <w:t>“most holy” (</w:t>
      </w:r>
      <w:r w:rsidRPr="006B5D92">
        <w:rPr>
          <w:rFonts w:ascii="Nyala" w:hAnsi="Nyala"/>
        </w:rPr>
        <w:t>“</w:t>
      </w:r>
      <w:r w:rsidRPr="006B5D92">
        <w:rPr>
          <w:rFonts w:ascii="Nyala" w:hAnsi="Nyala"/>
          <w:i/>
        </w:rPr>
        <w:t>kodesh hakodashim</w:t>
      </w:r>
      <w:r w:rsidRPr="006B5D92">
        <w:rPr>
          <w:rFonts w:ascii="Nyala" w:hAnsi="Nyala"/>
        </w:rPr>
        <w:t>”</w:t>
      </w:r>
      <w:r w:rsidR="00A75A52">
        <w:rPr>
          <w:rFonts w:ascii="Nyala" w:hAnsi="Nyala"/>
        </w:rPr>
        <w:t>)</w:t>
      </w:r>
      <w:r w:rsidRPr="006B5D92">
        <w:rPr>
          <w:rFonts w:ascii="Nyala" w:hAnsi="Nyala"/>
        </w:rPr>
        <w:t xml:space="preserve"> to describe different types of priestly food (Leviticus 6:22). </w:t>
      </w:r>
      <w:r w:rsidR="00A75A52">
        <w:rPr>
          <w:rFonts w:ascii="Nyala" w:hAnsi="Nyala"/>
        </w:rPr>
        <w:t>In Ezra, the priests “relieved of the priesthood” were only forbidden from eating those things designated “</w:t>
      </w:r>
      <w:r w:rsidR="00A75A52">
        <w:rPr>
          <w:rFonts w:ascii="Nyala" w:hAnsi="Nyala"/>
          <w:i/>
        </w:rPr>
        <w:t>kodesh hakodashim</w:t>
      </w:r>
      <w:r w:rsidR="00A75A52">
        <w:rPr>
          <w:rFonts w:ascii="Nyala" w:hAnsi="Nyala"/>
        </w:rPr>
        <w:t>”.  The differences between these categories of priestly</w:t>
      </w:r>
      <w:r w:rsidR="00FF3D57">
        <w:rPr>
          <w:rFonts w:ascii="Nyala" w:hAnsi="Nyala"/>
        </w:rPr>
        <w:t xml:space="preserve"> foods can be seen</w:t>
      </w:r>
      <w:r w:rsidR="00A75A52">
        <w:rPr>
          <w:rFonts w:ascii="Nyala" w:hAnsi="Nyala"/>
        </w:rPr>
        <w:t xml:space="preserve"> in Leviticus 6:22 and Leviticus 22:10-11.  </w:t>
      </w:r>
      <w:r w:rsidR="00FF3D57">
        <w:rPr>
          <w:rFonts w:ascii="Nyala" w:hAnsi="Nyala"/>
        </w:rPr>
        <w:t xml:space="preserve">A detailed analysis of the different legal status of “holy” and “most holy” foods is beyond the scope of this work; but </w:t>
      </w:r>
      <w:r w:rsidRPr="006B5D92">
        <w:rPr>
          <w:rFonts w:ascii="Nyala" w:hAnsi="Nyala"/>
        </w:rPr>
        <w:t xml:space="preserve">it appears to me that only </w:t>
      </w:r>
      <w:r w:rsidR="009F5FEE" w:rsidRPr="006B5D92">
        <w:rPr>
          <w:rFonts w:ascii="Nyala" w:hAnsi="Nyala"/>
          <w:i/>
        </w:rPr>
        <w:t>k</w:t>
      </w:r>
      <w:r w:rsidRPr="006B5D92">
        <w:rPr>
          <w:rFonts w:ascii="Nyala" w:hAnsi="Nyala"/>
          <w:i/>
        </w:rPr>
        <w:t>ohanim</w:t>
      </w:r>
      <w:r w:rsidRPr="006B5D92">
        <w:rPr>
          <w:rFonts w:ascii="Nyala" w:hAnsi="Nyala"/>
        </w:rPr>
        <w:t xml:space="preserve"> themselves could eat of “most holy” things (Leviticus 6:22) whereas a </w:t>
      </w:r>
      <w:r w:rsidR="009F5FEE" w:rsidRPr="006B5D92">
        <w:rPr>
          <w:rFonts w:ascii="Nyala" w:hAnsi="Nyala"/>
          <w:i/>
        </w:rPr>
        <w:t>k</w:t>
      </w:r>
      <w:r w:rsidRPr="006B5D92">
        <w:rPr>
          <w:rFonts w:ascii="Nyala" w:hAnsi="Nyala"/>
          <w:i/>
        </w:rPr>
        <w:t>ohen</w:t>
      </w:r>
      <w:r w:rsidRPr="006B5D92">
        <w:rPr>
          <w:rFonts w:ascii="Nyala" w:hAnsi="Nyala"/>
        </w:rPr>
        <w:t xml:space="preserve">’s slave or unmarried daughter could eat of “holy” things (Leviticus 22:10-11).  </w:t>
      </w:r>
    </w:p>
  </w:footnote>
  <w:footnote w:id="4">
    <w:p w14:paraId="3E4CF79C" w14:textId="7E97389A" w:rsidR="007E50D1" w:rsidRPr="007E50D1" w:rsidRDefault="007E50D1" w:rsidP="007E50D1">
      <w:pPr>
        <w:pStyle w:val="FootnoteText"/>
        <w:shd w:val="clear" w:color="auto" w:fill="DAEEF3" w:themeFill="accent5" w:themeFillTint="33"/>
        <w:rPr>
          <w:rFonts w:ascii="Nyala" w:hAnsi="Nyala"/>
        </w:rPr>
      </w:pPr>
      <w:r w:rsidRPr="007E50D1">
        <w:rPr>
          <w:rStyle w:val="FootnoteReference"/>
          <w:rFonts w:ascii="Nyala" w:hAnsi="Nyala"/>
        </w:rPr>
        <w:footnoteRef/>
      </w:r>
      <w:r w:rsidRPr="007E50D1">
        <w:rPr>
          <w:rFonts w:ascii="Nyala" w:hAnsi="Nyala"/>
        </w:rPr>
        <w:t xml:space="preserve"> Being an </w:t>
      </w:r>
      <w:r w:rsidR="0062433A" w:rsidRPr="00601E1F">
        <w:rPr>
          <w:rFonts w:ascii="Nyala" w:hAnsi="Nyala"/>
          <w:i/>
        </w:rPr>
        <w:t>e</w:t>
      </w:r>
      <w:r w:rsidRPr="00601E1F">
        <w:rPr>
          <w:rFonts w:ascii="Nyala" w:hAnsi="Nyala"/>
          <w:i/>
        </w:rPr>
        <w:t>zrach</w:t>
      </w:r>
      <w:r w:rsidRPr="007E50D1">
        <w:rPr>
          <w:rFonts w:ascii="Nyala" w:hAnsi="Nyala"/>
        </w:rPr>
        <w:t xml:space="preserve"> is relevant to the laws of Sukkot because only an </w:t>
      </w:r>
      <w:r w:rsidR="0062433A" w:rsidRPr="00601E1F">
        <w:rPr>
          <w:rFonts w:ascii="Nyala" w:hAnsi="Nyala"/>
          <w:i/>
        </w:rPr>
        <w:t>e</w:t>
      </w:r>
      <w:r w:rsidRPr="00601E1F">
        <w:rPr>
          <w:rFonts w:ascii="Nyala" w:hAnsi="Nyala"/>
          <w:i/>
        </w:rPr>
        <w:t>zrach</w:t>
      </w:r>
      <w:r w:rsidRPr="007E50D1">
        <w:rPr>
          <w:rFonts w:ascii="Nyala" w:hAnsi="Nyala"/>
        </w:rPr>
        <w:t xml:space="preserve"> is</w:t>
      </w:r>
      <w:r w:rsidR="0062433A">
        <w:rPr>
          <w:rFonts w:ascii="Nyala" w:hAnsi="Nyala"/>
        </w:rPr>
        <w:t xml:space="preserve"> expressly</w:t>
      </w:r>
      <w:r w:rsidRPr="007E50D1">
        <w:rPr>
          <w:rFonts w:ascii="Nyala" w:hAnsi="Nyala"/>
        </w:rPr>
        <w:t xml:space="preserve"> required to dwell in the Sukkah </w:t>
      </w:r>
      <w:r w:rsidR="0062433A">
        <w:rPr>
          <w:rFonts w:ascii="Nyala" w:hAnsi="Nyala"/>
        </w:rPr>
        <w:t>(Leviticus 23:42).</w:t>
      </w:r>
      <w:r w:rsidRPr="007E50D1">
        <w:rPr>
          <w:rFonts w:ascii="Nyala" w:hAnsi="Nyala"/>
        </w:rPr>
        <w:t xml:space="preserve"> </w:t>
      </w:r>
    </w:p>
  </w:footnote>
  <w:footnote w:id="5">
    <w:p w14:paraId="32E05EE4" w14:textId="5106C5C8" w:rsidR="000C3C11" w:rsidRPr="00601E1F" w:rsidRDefault="000C3C11" w:rsidP="00601E1F">
      <w:pPr>
        <w:pStyle w:val="FootnoteText"/>
        <w:shd w:val="clear" w:color="auto" w:fill="DAEEF3" w:themeFill="accent5" w:themeFillTint="33"/>
        <w:rPr>
          <w:rFonts w:ascii="Nyala" w:hAnsi="Nyala"/>
        </w:rPr>
      </w:pPr>
      <w:r w:rsidRPr="00601E1F">
        <w:rPr>
          <w:rStyle w:val="FootnoteReference"/>
          <w:rFonts w:ascii="Nyala" w:hAnsi="Nyala"/>
        </w:rPr>
        <w:footnoteRef/>
      </w:r>
      <w:r w:rsidR="003A6881">
        <w:rPr>
          <w:rFonts w:ascii="Nyala" w:hAnsi="Nyala"/>
        </w:rPr>
        <w:t xml:space="preserve"> See </w:t>
      </w:r>
      <w:r w:rsidRPr="006B5D92">
        <w:rPr>
          <w:rFonts w:ascii="Nyala" w:hAnsi="Nyala"/>
          <w:i/>
        </w:rPr>
        <w:t>Keter Torah</w:t>
      </w:r>
      <w:r w:rsidRPr="00601E1F">
        <w:rPr>
          <w:rFonts w:ascii="Nyala" w:hAnsi="Nyala"/>
        </w:rPr>
        <w:t xml:space="preserve"> on Leviticus 21:2</w:t>
      </w:r>
      <w:r w:rsidR="003A6881">
        <w:rPr>
          <w:rFonts w:ascii="Nyala" w:hAnsi="Nyala"/>
        </w:rPr>
        <w:t xml:space="preserve"> </w:t>
      </w:r>
    </w:p>
  </w:footnote>
  <w:footnote w:id="6">
    <w:p w14:paraId="7A8CDC82" w14:textId="0957347C" w:rsidR="007E50D1" w:rsidRPr="000C3C11" w:rsidRDefault="007E50D1" w:rsidP="0089488E">
      <w:pPr>
        <w:pStyle w:val="FootnoteText"/>
        <w:shd w:val="clear" w:color="auto" w:fill="DAEEF3" w:themeFill="accent5" w:themeFillTint="33"/>
        <w:rPr>
          <w:rFonts w:ascii="Nyala" w:hAnsi="Nyala"/>
        </w:rPr>
      </w:pPr>
      <w:r w:rsidRPr="000C3C11">
        <w:rPr>
          <w:rStyle w:val="FootnoteReference"/>
          <w:rFonts w:ascii="Nyala" w:hAnsi="Nyala"/>
        </w:rPr>
        <w:footnoteRef/>
      </w:r>
      <w:r w:rsidRPr="000C3C11">
        <w:rPr>
          <w:rFonts w:ascii="Nyala" w:hAnsi="Nyala"/>
        </w:rPr>
        <w:t xml:space="preserve"> </w:t>
      </w:r>
      <w:r w:rsidR="00A0172C" w:rsidRPr="000C3C11">
        <w:rPr>
          <w:rFonts w:ascii="Nyala" w:hAnsi="Nyala"/>
        </w:rPr>
        <w:t>According to</w:t>
      </w:r>
      <w:r w:rsidRPr="000C3C11">
        <w:rPr>
          <w:rFonts w:ascii="Nyala" w:hAnsi="Nyala"/>
        </w:rPr>
        <w:t xml:space="preserve"> Rav Yefet</w:t>
      </w:r>
      <w:r w:rsidR="00601E1F">
        <w:rPr>
          <w:rFonts w:ascii="Nyala" w:hAnsi="Nyala"/>
        </w:rPr>
        <w:t>,</w:t>
      </w:r>
      <w:r w:rsidRPr="000C3C11">
        <w:rPr>
          <w:rFonts w:ascii="Nyala" w:hAnsi="Nyala"/>
        </w:rPr>
        <w:t xml:space="preserve"> an ad</w:t>
      </w:r>
      <w:r w:rsidR="00A50E4B">
        <w:rPr>
          <w:rFonts w:ascii="Nyala" w:hAnsi="Nyala"/>
        </w:rPr>
        <w:t>ditional rea</w:t>
      </w:r>
      <w:r w:rsidR="0089488E">
        <w:rPr>
          <w:rFonts w:ascii="Nyala" w:hAnsi="Nyala"/>
        </w:rPr>
        <w:t>son</w:t>
      </w:r>
      <w:r w:rsidR="00A50E4B">
        <w:rPr>
          <w:rFonts w:ascii="Nyala" w:hAnsi="Nyala"/>
        </w:rPr>
        <w:t xml:space="preserve"> for repeating </w:t>
      </w:r>
      <w:r w:rsidRPr="000C3C11">
        <w:rPr>
          <w:rFonts w:ascii="Nyala" w:hAnsi="Nyala"/>
        </w:rPr>
        <w:t xml:space="preserve">the prohibition on deep cuts for </w:t>
      </w:r>
      <w:r w:rsidR="00843754" w:rsidRPr="000C3C11">
        <w:rPr>
          <w:rFonts w:ascii="Nyala" w:hAnsi="Nyala"/>
          <w:i/>
        </w:rPr>
        <w:t>kohanim</w:t>
      </w:r>
      <w:r w:rsidRPr="000C3C11">
        <w:rPr>
          <w:rFonts w:ascii="Nyala" w:hAnsi="Nyala"/>
        </w:rPr>
        <w:t xml:space="preserve"> is that </w:t>
      </w:r>
      <w:r w:rsidR="0089488E">
        <w:rPr>
          <w:rFonts w:ascii="Nyala" w:hAnsi="Nyala"/>
        </w:rPr>
        <w:t>it encompasses</w:t>
      </w:r>
      <w:r w:rsidR="006B5D92">
        <w:rPr>
          <w:rFonts w:ascii="Nyala" w:hAnsi="Nyala"/>
        </w:rPr>
        <w:t xml:space="preserve"> </w:t>
      </w:r>
      <w:r w:rsidR="0089488E">
        <w:rPr>
          <w:rFonts w:ascii="Nyala" w:hAnsi="Nyala"/>
        </w:rPr>
        <w:t>cuts made to mourn the dead and those made to mourn more severe losses (such as the exile). By contrast the prohibition for laymen encompasses only those cuts made to mourn the dead and by extension anything less severe (such as financial loss)</w:t>
      </w:r>
      <w:r w:rsidRPr="000C3C11">
        <w:rPr>
          <w:rFonts w:ascii="Nyala" w:hAnsi="Nyala"/>
        </w:rPr>
        <w:t xml:space="preserve"> (§11.4d).</w:t>
      </w:r>
    </w:p>
  </w:footnote>
  <w:footnote w:id="7">
    <w:p w14:paraId="02E39A52" w14:textId="36B143D4" w:rsidR="007E50D1" w:rsidRPr="00A5044A" w:rsidRDefault="007E50D1">
      <w:pPr>
        <w:pStyle w:val="FootnoteText"/>
        <w:shd w:val="clear" w:color="auto" w:fill="DAEEF3" w:themeFill="accent5" w:themeFillTint="33"/>
        <w:rPr>
          <w:rFonts w:ascii="Nyala" w:hAnsi="Nyala"/>
        </w:rPr>
      </w:pPr>
      <w:r w:rsidRPr="000C3C11">
        <w:rPr>
          <w:rStyle w:val="FootnoteReference"/>
          <w:rFonts w:ascii="Nyala" w:hAnsi="Nyala"/>
        </w:rPr>
        <w:footnoteRef/>
      </w:r>
      <w:r w:rsidRPr="000C3C11">
        <w:rPr>
          <w:rFonts w:ascii="Nyala" w:hAnsi="Nyala"/>
        </w:rPr>
        <w:t xml:space="preserve"> It is clear that a </w:t>
      </w:r>
      <w:r w:rsidR="00444B47" w:rsidRPr="00033388">
        <w:rPr>
          <w:rFonts w:ascii="Nyala" w:hAnsi="Nyala"/>
          <w:i/>
        </w:rPr>
        <w:t>k</w:t>
      </w:r>
      <w:r w:rsidRPr="00033388">
        <w:rPr>
          <w:rFonts w:ascii="Nyala" w:hAnsi="Nyala"/>
          <w:i/>
        </w:rPr>
        <w:t>ohen</w:t>
      </w:r>
      <w:r w:rsidRPr="000C3C11">
        <w:rPr>
          <w:rFonts w:ascii="Nyala" w:hAnsi="Nyala"/>
        </w:rPr>
        <w:t xml:space="preserve"> profanes himself by marrying one of these women based on context and because the reason given for this commandment is that the </w:t>
      </w:r>
      <w:r w:rsidR="00444B47" w:rsidRPr="00033388">
        <w:rPr>
          <w:rFonts w:ascii="Nyala" w:hAnsi="Nyala"/>
          <w:i/>
        </w:rPr>
        <w:t>k</w:t>
      </w:r>
      <w:r w:rsidRPr="00033388">
        <w:rPr>
          <w:rFonts w:ascii="Nyala" w:hAnsi="Nyala"/>
          <w:i/>
        </w:rPr>
        <w:t>ohen</w:t>
      </w:r>
      <w:r w:rsidRPr="000C3C11">
        <w:rPr>
          <w:rFonts w:ascii="Nyala" w:hAnsi="Nyala"/>
        </w:rPr>
        <w:t xml:space="preserve"> “is holy unto </w:t>
      </w:r>
      <w:r w:rsidR="00980C06" w:rsidRPr="000C3C11">
        <w:rPr>
          <w:rFonts w:ascii="Nyala" w:hAnsi="Nyala"/>
          <w:i/>
          <w:iCs/>
        </w:rPr>
        <w:t>Hashem</w:t>
      </w:r>
      <w:r w:rsidRPr="000C3C11">
        <w:rPr>
          <w:rFonts w:ascii="Nyala" w:hAnsi="Nyala"/>
        </w:rPr>
        <w:t>”.</w:t>
      </w:r>
      <w:r w:rsidRPr="00A5044A">
        <w:rPr>
          <w:rFonts w:ascii="Nyala" w:hAnsi="Nyala"/>
        </w:rPr>
        <w:t xml:space="preserve"> Holiness is the opposite of profaneness. </w:t>
      </w:r>
    </w:p>
  </w:footnote>
  <w:footnote w:id="8">
    <w:p w14:paraId="3F5A6A06" w14:textId="52C682C0" w:rsidR="009419FD" w:rsidRPr="00033388" w:rsidRDefault="009419FD" w:rsidP="00033388">
      <w:pPr>
        <w:pStyle w:val="FootnoteText"/>
        <w:shd w:val="clear" w:color="auto" w:fill="DAEEF3" w:themeFill="accent5" w:themeFillTint="33"/>
        <w:rPr>
          <w:rFonts w:ascii="Nyala" w:hAnsi="Nyala"/>
        </w:rPr>
      </w:pPr>
      <w:r w:rsidRPr="00033388">
        <w:rPr>
          <w:rStyle w:val="FootnoteReference"/>
          <w:rFonts w:ascii="Nyala" w:hAnsi="Nyala"/>
        </w:rPr>
        <w:footnoteRef/>
      </w:r>
      <w:r w:rsidRPr="00033388">
        <w:rPr>
          <w:rFonts w:ascii="Nyala" w:hAnsi="Nyala"/>
        </w:rPr>
        <w:t xml:space="preserve"> </w:t>
      </w:r>
      <w:r w:rsidRPr="006B5D92">
        <w:rPr>
          <w:rFonts w:ascii="Nyala" w:hAnsi="Nyala"/>
          <w:i/>
        </w:rPr>
        <w:t>Sefer Hamivhar</w:t>
      </w:r>
      <w:r w:rsidRPr="00033388">
        <w:rPr>
          <w:rFonts w:ascii="Nyala" w:hAnsi="Nyala"/>
        </w:rPr>
        <w:t xml:space="preserve"> on Leviticus 21:14</w:t>
      </w:r>
    </w:p>
  </w:footnote>
  <w:footnote w:id="9">
    <w:p w14:paraId="7DFC419B" w14:textId="5F8DA252" w:rsidR="00E077AE" w:rsidRPr="00033388" w:rsidRDefault="00E077AE" w:rsidP="00033388">
      <w:pPr>
        <w:pStyle w:val="FootnoteText"/>
        <w:shd w:val="clear" w:color="auto" w:fill="DAEEF3" w:themeFill="accent5" w:themeFillTint="33"/>
        <w:rPr>
          <w:rFonts w:ascii="Nyala" w:hAnsi="Nyala"/>
        </w:rPr>
      </w:pPr>
      <w:r w:rsidRPr="00033388">
        <w:rPr>
          <w:rStyle w:val="FootnoteReference"/>
          <w:rFonts w:ascii="Nyala" w:hAnsi="Nyala"/>
        </w:rPr>
        <w:footnoteRef/>
      </w:r>
      <w:r w:rsidRPr="00033388">
        <w:rPr>
          <w:rFonts w:ascii="Nyala" w:hAnsi="Nyala"/>
        </w:rPr>
        <w:t xml:space="preserve"> G</w:t>
      </w:r>
      <w:r w:rsidRPr="00E077AE">
        <w:rPr>
          <w:rFonts w:ascii="Nyala" w:hAnsi="Nyala"/>
        </w:rPr>
        <w:t xml:space="preserve">an Eden </w:t>
      </w:r>
      <w:r>
        <w:rPr>
          <w:rFonts w:ascii="Nyala" w:hAnsi="Nyala"/>
        </w:rPr>
        <w:t>S</w:t>
      </w:r>
      <w:r w:rsidRPr="00033388">
        <w:rPr>
          <w:rFonts w:ascii="Nyala" w:hAnsi="Nyala"/>
        </w:rPr>
        <w:t>eder Nashim Ch 15</w:t>
      </w:r>
    </w:p>
  </w:footnote>
  <w:footnote w:id="10">
    <w:p w14:paraId="467256CA" w14:textId="1E8FE9D1" w:rsidR="002661D0" w:rsidRPr="006B5D92" w:rsidRDefault="002661D0" w:rsidP="006B5D92">
      <w:pPr>
        <w:pStyle w:val="FootnoteText"/>
        <w:shd w:val="clear" w:color="auto" w:fill="DAEEF3" w:themeFill="accent5" w:themeFillTint="33"/>
        <w:rPr>
          <w:rFonts w:ascii="Nyala" w:hAnsi="Nyala"/>
        </w:rPr>
      </w:pPr>
      <w:r w:rsidRPr="006B5D92">
        <w:rPr>
          <w:rStyle w:val="FootnoteReference"/>
          <w:rFonts w:ascii="Nyala" w:hAnsi="Nyala"/>
        </w:rPr>
        <w:footnoteRef/>
      </w:r>
      <w:r w:rsidRPr="006B5D92">
        <w:rPr>
          <w:rFonts w:ascii="Nyala" w:hAnsi="Nyala"/>
        </w:rPr>
        <w:t xml:space="preserve"> I do not elaborate on the various verses (</w:t>
      </w:r>
      <w:r w:rsidRPr="006B5D92">
        <w:rPr>
          <w:rFonts w:ascii="Nyala" w:hAnsi="Nyala"/>
          <w:i/>
        </w:rPr>
        <w:t>e.g.</w:t>
      </w:r>
      <w:r w:rsidRPr="006B5D92">
        <w:rPr>
          <w:rFonts w:ascii="Nyala" w:hAnsi="Nyala"/>
        </w:rPr>
        <w:t>, Genesis 34:1-9, Genesis 38:24, Deuteronomy 22:20-21) in support of either of these definitions.</w:t>
      </w:r>
    </w:p>
  </w:footnote>
  <w:footnote w:id="11">
    <w:p w14:paraId="60BA3344" w14:textId="42FBBD5D" w:rsidR="007E50D1" w:rsidRPr="00D14AF2" w:rsidRDefault="007E50D1" w:rsidP="00D14AF2">
      <w:pPr>
        <w:pStyle w:val="FootnoteText"/>
        <w:shd w:val="clear" w:color="auto" w:fill="DAEEF3" w:themeFill="accent5" w:themeFillTint="33"/>
        <w:rPr>
          <w:rFonts w:ascii="Nyala" w:hAnsi="Nyala"/>
        </w:rPr>
      </w:pPr>
      <w:r w:rsidRPr="00D14AF2">
        <w:rPr>
          <w:rStyle w:val="FootnoteReference"/>
          <w:rFonts w:ascii="Nyala" w:hAnsi="Nyala"/>
        </w:rPr>
        <w:footnoteRef/>
      </w:r>
      <w:r w:rsidRPr="00D14AF2">
        <w:rPr>
          <w:rFonts w:ascii="Nyala" w:hAnsi="Nyala"/>
        </w:rPr>
        <w:t xml:space="preserve"> See Leviticus 21:23. Such a priest is not directly called profane but it is said regarding this priest: “only he shall not go in towards the </w:t>
      </w:r>
      <w:r w:rsidR="00444B47">
        <w:rPr>
          <w:rFonts w:ascii="Nyala" w:hAnsi="Nyala"/>
        </w:rPr>
        <w:t xml:space="preserve">curtain </w:t>
      </w:r>
      <w:r w:rsidRPr="00D14AF2">
        <w:rPr>
          <w:rFonts w:ascii="Nyala" w:hAnsi="Nyala"/>
        </w:rPr>
        <w:t xml:space="preserve">neither come near the altar because…that he </w:t>
      </w:r>
      <w:r w:rsidRPr="00D14AF2">
        <w:rPr>
          <w:rFonts w:ascii="Nyala" w:hAnsi="Nyala"/>
          <w:b/>
          <w:bCs/>
        </w:rPr>
        <w:t>profane</w:t>
      </w:r>
      <w:r w:rsidRPr="00D14AF2">
        <w:rPr>
          <w:rFonts w:ascii="Nyala" w:hAnsi="Nyala"/>
        </w:rPr>
        <w:t xml:space="preserve"> not My holy places” (Leviticus 21:23).</w:t>
      </w:r>
    </w:p>
  </w:footnote>
  <w:footnote w:id="12">
    <w:p w14:paraId="010AADDA" w14:textId="78D1AF2E" w:rsidR="007E50D1" w:rsidRPr="00D14AF2" w:rsidRDefault="007E50D1" w:rsidP="00D14AF2">
      <w:pPr>
        <w:pStyle w:val="FootnoteText"/>
        <w:shd w:val="clear" w:color="auto" w:fill="DAEEF3" w:themeFill="accent5" w:themeFillTint="33"/>
        <w:rPr>
          <w:rFonts w:ascii="Nyala" w:hAnsi="Nyala"/>
        </w:rPr>
      </w:pPr>
      <w:r w:rsidRPr="00D14AF2">
        <w:rPr>
          <w:rStyle w:val="FootnoteReference"/>
          <w:rFonts w:ascii="Nyala" w:hAnsi="Nyala"/>
        </w:rPr>
        <w:footnoteRef/>
      </w:r>
      <w:r w:rsidRPr="00D14AF2">
        <w:rPr>
          <w:rFonts w:ascii="Nyala" w:hAnsi="Nyala"/>
        </w:rPr>
        <w:t xml:space="preserve"> The precise meaning</w:t>
      </w:r>
      <w:r w:rsidR="002E4BF5">
        <w:rPr>
          <w:rFonts w:ascii="Nyala" w:hAnsi="Nyala"/>
        </w:rPr>
        <w:t>s</w:t>
      </w:r>
      <w:r w:rsidR="005D4A08">
        <w:rPr>
          <w:rFonts w:ascii="Nyala" w:hAnsi="Nyala"/>
        </w:rPr>
        <w:t xml:space="preserve"> in</w:t>
      </w:r>
      <w:r w:rsidRPr="00D14AF2">
        <w:rPr>
          <w:rFonts w:ascii="Nyala" w:hAnsi="Nyala"/>
        </w:rPr>
        <w:t xml:space="preserve"> </w:t>
      </w:r>
      <w:r w:rsidR="005D4A08" w:rsidRPr="00D14AF2">
        <w:rPr>
          <w:rFonts w:ascii="Nyala" w:hAnsi="Nyala"/>
          <w:i/>
          <w:iCs/>
        </w:rPr>
        <w:t>Adderet Eliyahu</w:t>
      </w:r>
      <w:r w:rsidR="005D4A08">
        <w:rPr>
          <w:rFonts w:ascii="Nyala" w:hAnsi="Nyala"/>
        </w:rPr>
        <w:t xml:space="preserve"> </w:t>
      </w:r>
      <w:r w:rsidRPr="00D14AF2">
        <w:rPr>
          <w:rFonts w:ascii="Nyala" w:hAnsi="Nyala"/>
        </w:rPr>
        <w:t>associated with each of these blemish</w:t>
      </w:r>
      <w:r w:rsidR="00AB464E">
        <w:rPr>
          <w:rFonts w:ascii="Nyala" w:hAnsi="Nyala"/>
        </w:rPr>
        <w:t>e</w:t>
      </w:r>
      <w:r w:rsidR="005D4A08">
        <w:rPr>
          <w:rFonts w:ascii="Nyala" w:hAnsi="Nyala"/>
        </w:rPr>
        <w:t xml:space="preserve">s </w:t>
      </w:r>
      <w:r w:rsidRPr="00D14AF2">
        <w:rPr>
          <w:rFonts w:ascii="Nyala" w:hAnsi="Nyala"/>
        </w:rPr>
        <w:t>differ</w:t>
      </w:r>
      <w:r w:rsidR="002E4BF5">
        <w:rPr>
          <w:rFonts w:ascii="Nyala" w:hAnsi="Nyala"/>
        </w:rPr>
        <w:t>s</w:t>
      </w:r>
      <w:r w:rsidRPr="00D14AF2">
        <w:rPr>
          <w:rFonts w:ascii="Nyala" w:hAnsi="Nyala"/>
        </w:rPr>
        <w:t xml:space="preserve"> from those in</w:t>
      </w:r>
      <w:r w:rsidR="002E4BF5">
        <w:rPr>
          <w:rFonts w:ascii="Nyala" w:hAnsi="Nyala"/>
        </w:rPr>
        <w:t xml:space="preserve"> some</w:t>
      </w:r>
      <w:r w:rsidRPr="00D14AF2">
        <w:rPr>
          <w:rFonts w:ascii="Nyala" w:hAnsi="Nyala"/>
        </w:rPr>
        <w:t xml:space="preserve"> English translations</w:t>
      </w:r>
      <w:r w:rsidR="002661D0">
        <w:rPr>
          <w:rFonts w:ascii="Nyala" w:hAnsi="Nyala"/>
        </w:rPr>
        <w:t xml:space="preserve"> of the </w:t>
      </w:r>
      <w:r w:rsidR="002661D0" w:rsidRPr="005D4A08">
        <w:rPr>
          <w:rFonts w:ascii="Nyala" w:hAnsi="Nyala"/>
          <w:i/>
        </w:rPr>
        <w:t>Tanach</w:t>
      </w:r>
      <w:r w:rsidRPr="00D14AF2">
        <w:rPr>
          <w:rFonts w:ascii="Nyala" w:hAnsi="Nyal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1C9D" w14:textId="77777777" w:rsidR="004B18BB" w:rsidRDefault="004B1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7E50D1" w:rsidRPr="00F00C95" w14:paraId="0472A967" w14:textId="77777777" w:rsidTr="00007EEA">
      <w:tc>
        <w:tcPr>
          <w:tcW w:w="0" w:type="auto"/>
          <w:tcBorders>
            <w:right w:val="single" w:sz="6" w:space="0" w:color="000000" w:themeColor="text1"/>
          </w:tcBorders>
        </w:tcPr>
        <w:sdt>
          <w:sdtPr>
            <w:rPr>
              <w:i/>
              <w:iCs/>
            </w:rPr>
            <w:alias w:val="Company"/>
            <w:id w:val="78735422"/>
            <w:placeholder>
              <w:docPart w:val="E07C372B112C4081BE5775601E0CFE91"/>
            </w:placeholder>
            <w:dataBinding w:prefixMappings="xmlns:ns0='http://schemas.openxmlformats.org/officeDocument/2006/extended-properties'" w:xpath="/ns0:Properties[1]/ns0:Company[1]" w:storeItemID="{6668398D-A668-4E3E-A5EB-62B293D839F1}"/>
            <w:text/>
          </w:sdtPr>
          <w:sdtEndPr/>
          <w:sdtContent>
            <w:p w14:paraId="1586F471" w14:textId="338DD82F" w:rsidR="007E50D1" w:rsidRPr="00F00C95" w:rsidRDefault="004B18BB" w:rsidP="00F00C95">
              <w:pPr>
                <w:tabs>
                  <w:tab w:val="center" w:pos="4680"/>
                  <w:tab w:val="right" w:pos="9360"/>
                </w:tabs>
                <w:spacing w:after="0" w:line="240" w:lineRule="auto"/>
                <w:jc w:val="right"/>
                <w:rPr>
                  <w:i/>
                  <w:iCs/>
                </w:rPr>
              </w:pPr>
              <w:r w:rsidRPr="004B18BB">
                <w:rPr>
                  <w:i/>
                  <w:iCs/>
                </w:rPr>
                <w:t xml:space="preserve"> D</w:t>
              </w:r>
              <w:r>
                <w:rPr>
                  <w:i/>
                  <w:iCs/>
                </w:rPr>
                <w:t xml:space="preserve">RAFT                                                              </w:t>
              </w:r>
              <w:r w:rsidRPr="004B18BB">
                <w:rPr>
                  <w:i/>
                  <w:iCs/>
                </w:rPr>
                <w:t xml:space="preserve"> </w:t>
              </w:r>
              <w:r w:rsidR="007E50D1" w:rsidRPr="004B18BB">
                <w:rPr>
                  <w:i/>
                  <w:iCs/>
                </w:rPr>
                <w:t>Mikdash Me’at</w:t>
              </w:r>
            </w:p>
          </w:sdtContent>
        </w:sdt>
        <w:sdt>
          <w:sdtPr>
            <w:alias w:val="Title"/>
            <w:id w:val="78735415"/>
            <w:placeholder>
              <w:docPart w:val="C63A1328538E4133BB06E79F51397262"/>
            </w:placeholder>
            <w:dataBinding w:prefixMappings="xmlns:ns0='http://schemas.openxmlformats.org/package/2006/metadata/core-properties' xmlns:ns1='http://purl.org/dc/elements/1.1/'" w:xpath="/ns0:coreProperties[1]/ns1:title[1]" w:storeItemID="{6C3C8BC8-F283-45AE-878A-BAB7291924A1}"/>
            <w:text/>
          </w:sdtPr>
          <w:sdtEndPr/>
          <w:sdtContent>
            <w:p w14:paraId="755C46E6" w14:textId="526AB6EF" w:rsidR="007E50D1" w:rsidRPr="00F00C95" w:rsidRDefault="007E50D1" w:rsidP="009F11A0">
              <w:pPr>
                <w:tabs>
                  <w:tab w:val="center" w:pos="4680"/>
                  <w:tab w:val="right" w:pos="9360"/>
                </w:tabs>
                <w:spacing w:after="0" w:line="240" w:lineRule="auto"/>
                <w:jc w:val="right"/>
                <w:rPr>
                  <w:b/>
                  <w:bCs/>
                </w:rPr>
              </w:pPr>
              <w:r>
                <w:t>Section 13: Temple Dedications</w:t>
              </w:r>
            </w:p>
          </w:sdtContent>
        </w:sdt>
      </w:tc>
      <w:tc>
        <w:tcPr>
          <w:tcW w:w="1152" w:type="dxa"/>
          <w:tcBorders>
            <w:left w:val="single" w:sz="6" w:space="0" w:color="000000" w:themeColor="text1"/>
          </w:tcBorders>
        </w:tcPr>
        <w:p w14:paraId="7018DA11" w14:textId="77777777" w:rsidR="007E50D1" w:rsidRPr="00F00C95" w:rsidRDefault="007E50D1" w:rsidP="00F00C95">
          <w:pPr>
            <w:tabs>
              <w:tab w:val="center" w:pos="4680"/>
              <w:tab w:val="right" w:pos="9360"/>
            </w:tabs>
            <w:spacing w:after="0" w:line="240" w:lineRule="auto"/>
            <w:rPr>
              <w:b/>
              <w:bCs/>
            </w:rPr>
          </w:pPr>
          <w:r w:rsidRPr="00F00C95">
            <w:fldChar w:fldCharType="begin"/>
          </w:r>
          <w:r w:rsidRPr="00F00C95">
            <w:instrText xml:space="preserve"> PAGE   \* MERGEFORMAT </w:instrText>
          </w:r>
          <w:r w:rsidRPr="00F00C95">
            <w:fldChar w:fldCharType="separate"/>
          </w:r>
          <w:r w:rsidR="004B18BB">
            <w:rPr>
              <w:noProof/>
            </w:rPr>
            <w:t>1</w:t>
          </w:r>
          <w:r w:rsidRPr="00F00C95">
            <w:rPr>
              <w:noProof/>
            </w:rPr>
            <w:fldChar w:fldCharType="end"/>
          </w:r>
        </w:p>
      </w:tc>
    </w:tr>
  </w:tbl>
  <w:p w14:paraId="3DD98532" w14:textId="3F8D9E3A" w:rsidR="007E50D1" w:rsidRPr="00F00C95" w:rsidRDefault="007E50D1" w:rsidP="00F00C95">
    <w:pPr>
      <w:tabs>
        <w:tab w:val="left" w:pos="8520"/>
      </w:tabs>
      <w:spacing w:after="0" w:line="240" w:lineRule="auto"/>
    </w:pPr>
  </w:p>
  <w:p w14:paraId="5B9F1ECB" w14:textId="77777777" w:rsidR="007E50D1" w:rsidRDefault="007E5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BB1D" w14:textId="77777777" w:rsidR="004B18BB" w:rsidRDefault="004B1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4178"/>
    <w:multiLevelType w:val="hybridMultilevel"/>
    <w:tmpl w:val="995E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20FF9"/>
    <w:multiLevelType w:val="hybridMultilevel"/>
    <w:tmpl w:val="ED00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0490F"/>
    <w:multiLevelType w:val="hybridMultilevel"/>
    <w:tmpl w:val="EB8C0110"/>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nsid w:val="3DE37E32"/>
    <w:multiLevelType w:val="hybridMultilevel"/>
    <w:tmpl w:val="1DA82C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4DF73DEB"/>
    <w:multiLevelType w:val="hybridMultilevel"/>
    <w:tmpl w:val="266A0EE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55235D69"/>
    <w:multiLevelType w:val="hybridMultilevel"/>
    <w:tmpl w:val="B968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E304F"/>
    <w:multiLevelType w:val="hybridMultilevel"/>
    <w:tmpl w:val="1940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921C4"/>
    <w:multiLevelType w:val="hybridMultilevel"/>
    <w:tmpl w:val="078E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4"/>
  </w:num>
  <w:num w:numId="6">
    <w:abstractNumId w:val="2"/>
  </w:num>
  <w:num w:numId="7">
    <w:abstractNumId w:val="5"/>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er Mangoubi">
    <w15:presenceInfo w15:providerId="Windows Live" w15:userId="68d5fb1194f06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87"/>
    <w:rsid w:val="00003504"/>
    <w:rsid w:val="00005396"/>
    <w:rsid w:val="00005FBD"/>
    <w:rsid w:val="0000615A"/>
    <w:rsid w:val="000062DB"/>
    <w:rsid w:val="000064A1"/>
    <w:rsid w:val="000069C5"/>
    <w:rsid w:val="00006DAB"/>
    <w:rsid w:val="0000711C"/>
    <w:rsid w:val="00007730"/>
    <w:rsid w:val="00007EEA"/>
    <w:rsid w:val="000109D6"/>
    <w:rsid w:val="00011A94"/>
    <w:rsid w:val="00012042"/>
    <w:rsid w:val="000130E2"/>
    <w:rsid w:val="00013128"/>
    <w:rsid w:val="00015582"/>
    <w:rsid w:val="00016B7C"/>
    <w:rsid w:val="000207B5"/>
    <w:rsid w:val="000219C7"/>
    <w:rsid w:val="00023128"/>
    <w:rsid w:val="00023387"/>
    <w:rsid w:val="00025148"/>
    <w:rsid w:val="00030AA1"/>
    <w:rsid w:val="000310EA"/>
    <w:rsid w:val="00032601"/>
    <w:rsid w:val="00032DDC"/>
    <w:rsid w:val="00033388"/>
    <w:rsid w:val="00033ACB"/>
    <w:rsid w:val="0003546D"/>
    <w:rsid w:val="00035832"/>
    <w:rsid w:val="000358A9"/>
    <w:rsid w:val="00036749"/>
    <w:rsid w:val="00040CF4"/>
    <w:rsid w:val="00042514"/>
    <w:rsid w:val="0004378C"/>
    <w:rsid w:val="0004503B"/>
    <w:rsid w:val="00046C1C"/>
    <w:rsid w:val="00050617"/>
    <w:rsid w:val="000508B3"/>
    <w:rsid w:val="00052A3E"/>
    <w:rsid w:val="00052ABF"/>
    <w:rsid w:val="00053390"/>
    <w:rsid w:val="00053493"/>
    <w:rsid w:val="00055A1B"/>
    <w:rsid w:val="0005682A"/>
    <w:rsid w:val="00056B25"/>
    <w:rsid w:val="00057401"/>
    <w:rsid w:val="00060D3F"/>
    <w:rsid w:val="000623AA"/>
    <w:rsid w:val="000638D4"/>
    <w:rsid w:val="000669C3"/>
    <w:rsid w:val="0006780E"/>
    <w:rsid w:val="00067995"/>
    <w:rsid w:val="00070F35"/>
    <w:rsid w:val="00070F45"/>
    <w:rsid w:val="00072876"/>
    <w:rsid w:val="0007376E"/>
    <w:rsid w:val="00073893"/>
    <w:rsid w:val="000751D6"/>
    <w:rsid w:val="000774ED"/>
    <w:rsid w:val="00081277"/>
    <w:rsid w:val="00081702"/>
    <w:rsid w:val="00083259"/>
    <w:rsid w:val="00084606"/>
    <w:rsid w:val="0008496A"/>
    <w:rsid w:val="00084F1C"/>
    <w:rsid w:val="00085897"/>
    <w:rsid w:val="00086A70"/>
    <w:rsid w:val="000918CF"/>
    <w:rsid w:val="00092CE0"/>
    <w:rsid w:val="00095161"/>
    <w:rsid w:val="00095180"/>
    <w:rsid w:val="00097B80"/>
    <w:rsid w:val="000A0228"/>
    <w:rsid w:val="000A3E29"/>
    <w:rsid w:val="000A4128"/>
    <w:rsid w:val="000A5E85"/>
    <w:rsid w:val="000B0F4B"/>
    <w:rsid w:val="000B2AE3"/>
    <w:rsid w:val="000B2C1C"/>
    <w:rsid w:val="000B5834"/>
    <w:rsid w:val="000B5D26"/>
    <w:rsid w:val="000B6A02"/>
    <w:rsid w:val="000B7E72"/>
    <w:rsid w:val="000C0766"/>
    <w:rsid w:val="000C0FC6"/>
    <w:rsid w:val="000C13D3"/>
    <w:rsid w:val="000C16AE"/>
    <w:rsid w:val="000C1FD8"/>
    <w:rsid w:val="000C37E3"/>
    <w:rsid w:val="000C3C11"/>
    <w:rsid w:val="000C4445"/>
    <w:rsid w:val="000C4C2A"/>
    <w:rsid w:val="000C69A4"/>
    <w:rsid w:val="000C6F4A"/>
    <w:rsid w:val="000C7DBF"/>
    <w:rsid w:val="000D049B"/>
    <w:rsid w:val="000D0730"/>
    <w:rsid w:val="000D0789"/>
    <w:rsid w:val="000D1829"/>
    <w:rsid w:val="000D347F"/>
    <w:rsid w:val="000D3798"/>
    <w:rsid w:val="000D40DE"/>
    <w:rsid w:val="000D63DF"/>
    <w:rsid w:val="000D6F09"/>
    <w:rsid w:val="000D70B1"/>
    <w:rsid w:val="000D74D5"/>
    <w:rsid w:val="000D757E"/>
    <w:rsid w:val="000D7A2E"/>
    <w:rsid w:val="000D7FB5"/>
    <w:rsid w:val="000E0531"/>
    <w:rsid w:val="000E13D9"/>
    <w:rsid w:val="000E1D8E"/>
    <w:rsid w:val="000E41CD"/>
    <w:rsid w:val="000E45DC"/>
    <w:rsid w:val="000E48B2"/>
    <w:rsid w:val="000E48FA"/>
    <w:rsid w:val="000E5BC0"/>
    <w:rsid w:val="000F334C"/>
    <w:rsid w:val="000F53EE"/>
    <w:rsid w:val="000F6458"/>
    <w:rsid w:val="000F6F7E"/>
    <w:rsid w:val="000F788C"/>
    <w:rsid w:val="0010181E"/>
    <w:rsid w:val="00101D5A"/>
    <w:rsid w:val="00102130"/>
    <w:rsid w:val="00102349"/>
    <w:rsid w:val="00103362"/>
    <w:rsid w:val="001033F3"/>
    <w:rsid w:val="00103586"/>
    <w:rsid w:val="001038EA"/>
    <w:rsid w:val="00107039"/>
    <w:rsid w:val="00110F34"/>
    <w:rsid w:val="0011168C"/>
    <w:rsid w:val="0011208D"/>
    <w:rsid w:val="00112710"/>
    <w:rsid w:val="0011443A"/>
    <w:rsid w:val="0011457D"/>
    <w:rsid w:val="0011531D"/>
    <w:rsid w:val="00116AE5"/>
    <w:rsid w:val="00117E9F"/>
    <w:rsid w:val="00120F8E"/>
    <w:rsid w:val="00121440"/>
    <w:rsid w:val="001220E9"/>
    <w:rsid w:val="001221FC"/>
    <w:rsid w:val="00123A8E"/>
    <w:rsid w:val="00123E5F"/>
    <w:rsid w:val="001242A5"/>
    <w:rsid w:val="00125D3B"/>
    <w:rsid w:val="0012685E"/>
    <w:rsid w:val="00127A6D"/>
    <w:rsid w:val="00127AD9"/>
    <w:rsid w:val="00130EDA"/>
    <w:rsid w:val="001318C6"/>
    <w:rsid w:val="001328DB"/>
    <w:rsid w:val="00132993"/>
    <w:rsid w:val="00133440"/>
    <w:rsid w:val="0013477C"/>
    <w:rsid w:val="001367F4"/>
    <w:rsid w:val="0013718B"/>
    <w:rsid w:val="00140D9E"/>
    <w:rsid w:val="001425BE"/>
    <w:rsid w:val="00143B2B"/>
    <w:rsid w:val="00144580"/>
    <w:rsid w:val="001456CE"/>
    <w:rsid w:val="001502B1"/>
    <w:rsid w:val="00151649"/>
    <w:rsid w:val="001551F2"/>
    <w:rsid w:val="001564CF"/>
    <w:rsid w:val="00160C1A"/>
    <w:rsid w:val="001618D1"/>
    <w:rsid w:val="001624A0"/>
    <w:rsid w:val="001648CB"/>
    <w:rsid w:val="001650AE"/>
    <w:rsid w:val="001659B9"/>
    <w:rsid w:val="0016761E"/>
    <w:rsid w:val="00167CEE"/>
    <w:rsid w:val="00170A4E"/>
    <w:rsid w:val="001720AF"/>
    <w:rsid w:val="00172F74"/>
    <w:rsid w:val="001742AC"/>
    <w:rsid w:val="001754F9"/>
    <w:rsid w:val="00175793"/>
    <w:rsid w:val="0017778E"/>
    <w:rsid w:val="00177962"/>
    <w:rsid w:val="00180191"/>
    <w:rsid w:val="00183884"/>
    <w:rsid w:val="00183DCA"/>
    <w:rsid w:val="0018460C"/>
    <w:rsid w:val="001851F3"/>
    <w:rsid w:val="0018565F"/>
    <w:rsid w:val="0018592B"/>
    <w:rsid w:val="00187C99"/>
    <w:rsid w:val="00193725"/>
    <w:rsid w:val="001A293A"/>
    <w:rsid w:val="001A3D6C"/>
    <w:rsid w:val="001A509E"/>
    <w:rsid w:val="001A72E6"/>
    <w:rsid w:val="001A7D7F"/>
    <w:rsid w:val="001A7D86"/>
    <w:rsid w:val="001B0825"/>
    <w:rsid w:val="001B0974"/>
    <w:rsid w:val="001B2679"/>
    <w:rsid w:val="001B2CC0"/>
    <w:rsid w:val="001B41FC"/>
    <w:rsid w:val="001B4555"/>
    <w:rsid w:val="001B5B4F"/>
    <w:rsid w:val="001B6843"/>
    <w:rsid w:val="001B74C0"/>
    <w:rsid w:val="001C0DBB"/>
    <w:rsid w:val="001C1854"/>
    <w:rsid w:val="001C1B76"/>
    <w:rsid w:val="001C2C0D"/>
    <w:rsid w:val="001C6E08"/>
    <w:rsid w:val="001D143B"/>
    <w:rsid w:val="001D2B8A"/>
    <w:rsid w:val="001D2DB0"/>
    <w:rsid w:val="001D3015"/>
    <w:rsid w:val="001D4462"/>
    <w:rsid w:val="001D56AE"/>
    <w:rsid w:val="001D69FB"/>
    <w:rsid w:val="001D7C33"/>
    <w:rsid w:val="001E1184"/>
    <w:rsid w:val="001E1595"/>
    <w:rsid w:val="001E1611"/>
    <w:rsid w:val="001E23C1"/>
    <w:rsid w:val="001E2E39"/>
    <w:rsid w:val="001E3F43"/>
    <w:rsid w:val="001E4DA1"/>
    <w:rsid w:val="001E5FA9"/>
    <w:rsid w:val="001E62D0"/>
    <w:rsid w:val="001E745E"/>
    <w:rsid w:val="001E7919"/>
    <w:rsid w:val="001F1333"/>
    <w:rsid w:val="001F144E"/>
    <w:rsid w:val="001F2281"/>
    <w:rsid w:val="001F5408"/>
    <w:rsid w:val="001F6D64"/>
    <w:rsid w:val="00201D8A"/>
    <w:rsid w:val="00202471"/>
    <w:rsid w:val="00202538"/>
    <w:rsid w:val="00202E11"/>
    <w:rsid w:val="00204377"/>
    <w:rsid w:val="0020662C"/>
    <w:rsid w:val="00207BFA"/>
    <w:rsid w:val="002116FC"/>
    <w:rsid w:val="002139CA"/>
    <w:rsid w:val="002148BD"/>
    <w:rsid w:val="00214F24"/>
    <w:rsid w:val="002154B1"/>
    <w:rsid w:val="00216C60"/>
    <w:rsid w:val="0021769A"/>
    <w:rsid w:val="00217B33"/>
    <w:rsid w:val="00221A87"/>
    <w:rsid w:val="00222804"/>
    <w:rsid w:val="002242D7"/>
    <w:rsid w:val="0022586C"/>
    <w:rsid w:val="0022607D"/>
    <w:rsid w:val="002260B9"/>
    <w:rsid w:val="0022617B"/>
    <w:rsid w:val="0023012B"/>
    <w:rsid w:val="00230CDB"/>
    <w:rsid w:val="002318A7"/>
    <w:rsid w:val="00231BA3"/>
    <w:rsid w:val="00233297"/>
    <w:rsid w:val="002338AF"/>
    <w:rsid w:val="0023396D"/>
    <w:rsid w:val="00235302"/>
    <w:rsid w:val="002367E5"/>
    <w:rsid w:val="0024057D"/>
    <w:rsid w:val="00240C55"/>
    <w:rsid w:val="002423F9"/>
    <w:rsid w:val="0024415A"/>
    <w:rsid w:val="00245823"/>
    <w:rsid w:val="00251825"/>
    <w:rsid w:val="00252366"/>
    <w:rsid w:val="00252ACF"/>
    <w:rsid w:val="00253FD3"/>
    <w:rsid w:val="00253FF9"/>
    <w:rsid w:val="002544BA"/>
    <w:rsid w:val="00256D70"/>
    <w:rsid w:val="00256EA6"/>
    <w:rsid w:val="00256FB9"/>
    <w:rsid w:val="00257BAA"/>
    <w:rsid w:val="00257EDF"/>
    <w:rsid w:val="002611F7"/>
    <w:rsid w:val="0026249C"/>
    <w:rsid w:val="00262B6A"/>
    <w:rsid w:val="00262EF0"/>
    <w:rsid w:val="00264AAE"/>
    <w:rsid w:val="00264D57"/>
    <w:rsid w:val="002661D0"/>
    <w:rsid w:val="002664A5"/>
    <w:rsid w:val="00270476"/>
    <w:rsid w:val="00271CD1"/>
    <w:rsid w:val="00273ADD"/>
    <w:rsid w:val="00275B78"/>
    <w:rsid w:val="00277582"/>
    <w:rsid w:val="0027786B"/>
    <w:rsid w:val="00280E5D"/>
    <w:rsid w:val="002840A3"/>
    <w:rsid w:val="002844A5"/>
    <w:rsid w:val="00284EFC"/>
    <w:rsid w:val="0028659E"/>
    <w:rsid w:val="00287DE7"/>
    <w:rsid w:val="00291687"/>
    <w:rsid w:val="00292E93"/>
    <w:rsid w:val="00294A5A"/>
    <w:rsid w:val="00295896"/>
    <w:rsid w:val="00296CE1"/>
    <w:rsid w:val="002975A8"/>
    <w:rsid w:val="002976A6"/>
    <w:rsid w:val="002A19D9"/>
    <w:rsid w:val="002A1E14"/>
    <w:rsid w:val="002A24E1"/>
    <w:rsid w:val="002A39A4"/>
    <w:rsid w:val="002A4752"/>
    <w:rsid w:val="002A4A01"/>
    <w:rsid w:val="002A6D0F"/>
    <w:rsid w:val="002A71FB"/>
    <w:rsid w:val="002B022A"/>
    <w:rsid w:val="002B1462"/>
    <w:rsid w:val="002B1ED5"/>
    <w:rsid w:val="002B4FC6"/>
    <w:rsid w:val="002B507C"/>
    <w:rsid w:val="002B6D66"/>
    <w:rsid w:val="002C16BD"/>
    <w:rsid w:val="002C19D9"/>
    <w:rsid w:val="002C1A2D"/>
    <w:rsid w:val="002C4513"/>
    <w:rsid w:val="002C5BD6"/>
    <w:rsid w:val="002C78A4"/>
    <w:rsid w:val="002D05D7"/>
    <w:rsid w:val="002D1DFA"/>
    <w:rsid w:val="002D28E4"/>
    <w:rsid w:val="002D2CB1"/>
    <w:rsid w:val="002D3778"/>
    <w:rsid w:val="002D3CCA"/>
    <w:rsid w:val="002D72A4"/>
    <w:rsid w:val="002E0035"/>
    <w:rsid w:val="002E0861"/>
    <w:rsid w:val="002E3233"/>
    <w:rsid w:val="002E3D8B"/>
    <w:rsid w:val="002E41F3"/>
    <w:rsid w:val="002E445C"/>
    <w:rsid w:val="002E4B43"/>
    <w:rsid w:val="002E4BF5"/>
    <w:rsid w:val="002E6187"/>
    <w:rsid w:val="002E6E5E"/>
    <w:rsid w:val="002E7793"/>
    <w:rsid w:val="002F0EDC"/>
    <w:rsid w:val="002F3D86"/>
    <w:rsid w:val="002F5502"/>
    <w:rsid w:val="002F6C67"/>
    <w:rsid w:val="0030150A"/>
    <w:rsid w:val="00301BE8"/>
    <w:rsid w:val="00301C42"/>
    <w:rsid w:val="00301D96"/>
    <w:rsid w:val="00302054"/>
    <w:rsid w:val="00303AEF"/>
    <w:rsid w:val="00303F6F"/>
    <w:rsid w:val="00306BE2"/>
    <w:rsid w:val="00306D61"/>
    <w:rsid w:val="003104E7"/>
    <w:rsid w:val="0031177D"/>
    <w:rsid w:val="0031206D"/>
    <w:rsid w:val="003128DB"/>
    <w:rsid w:val="00316549"/>
    <w:rsid w:val="003178C8"/>
    <w:rsid w:val="00317AA3"/>
    <w:rsid w:val="003203C4"/>
    <w:rsid w:val="003240CF"/>
    <w:rsid w:val="0032468E"/>
    <w:rsid w:val="00325467"/>
    <w:rsid w:val="00326C9C"/>
    <w:rsid w:val="003272AD"/>
    <w:rsid w:val="003277B5"/>
    <w:rsid w:val="00330B56"/>
    <w:rsid w:val="003332DD"/>
    <w:rsid w:val="00334284"/>
    <w:rsid w:val="00334EA1"/>
    <w:rsid w:val="003378A5"/>
    <w:rsid w:val="00342C9F"/>
    <w:rsid w:val="0034408D"/>
    <w:rsid w:val="00344B48"/>
    <w:rsid w:val="0034525B"/>
    <w:rsid w:val="00345A84"/>
    <w:rsid w:val="00345E46"/>
    <w:rsid w:val="0034619F"/>
    <w:rsid w:val="003508EC"/>
    <w:rsid w:val="0035701C"/>
    <w:rsid w:val="003667BC"/>
    <w:rsid w:val="00367561"/>
    <w:rsid w:val="00372FCA"/>
    <w:rsid w:val="00374DDA"/>
    <w:rsid w:val="00376410"/>
    <w:rsid w:val="00376E17"/>
    <w:rsid w:val="00377150"/>
    <w:rsid w:val="00377A08"/>
    <w:rsid w:val="0038039D"/>
    <w:rsid w:val="003818CF"/>
    <w:rsid w:val="0038197E"/>
    <w:rsid w:val="00382FC0"/>
    <w:rsid w:val="00383707"/>
    <w:rsid w:val="00383900"/>
    <w:rsid w:val="00384FF1"/>
    <w:rsid w:val="003866EC"/>
    <w:rsid w:val="003869A4"/>
    <w:rsid w:val="0038754E"/>
    <w:rsid w:val="00387DC7"/>
    <w:rsid w:val="003911BC"/>
    <w:rsid w:val="00391371"/>
    <w:rsid w:val="00393810"/>
    <w:rsid w:val="0039514F"/>
    <w:rsid w:val="003957C6"/>
    <w:rsid w:val="00396279"/>
    <w:rsid w:val="00396AE8"/>
    <w:rsid w:val="0039721A"/>
    <w:rsid w:val="003A09B8"/>
    <w:rsid w:val="003A0CB5"/>
    <w:rsid w:val="003A0D5A"/>
    <w:rsid w:val="003A1C7C"/>
    <w:rsid w:val="003A25A0"/>
    <w:rsid w:val="003A4126"/>
    <w:rsid w:val="003A42EE"/>
    <w:rsid w:val="003A61F2"/>
    <w:rsid w:val="003A63AA"/>
    <w:rsid w:val="003A6881"/>
    <w:rsid w:val="003A6926"/>
    <w:rsid w:val="003A7A1F"/>
    <w:rsid w:val="003B15AA"/>
    <w:rsid w:val="003B1944"/>
    <w:rsid w:val="003B34DC"/>
    <w:rsid w:val="003B37BF"/>
    <w:rsid w:val="003B37D2"/>
    <w:rsid w:val="003B3F05"/>
    <w:rsid w:val="003C053A"/>
    <w:rsid w:val="003C0DA3"/>
    <w:rsid w:val="003C11E0"/>
    <w:rsid w:val="003C291D"/>
    <w:rsid w:val="003C29F2"/>
    <w:rsid w:val="003C3742"/>
    <w:rsid w:val="003C4A59"/>
    <w:rsid w:val="003C6003"/>
    <w:rsid w:val="003C67D6"/>
    <w:rsid w:val="003C6E5D"/>
    <w:rsid w:val="003C7A10"/>
    <w:rsid w:val="003D1ACC"/>
    <w:rsid w:val="003D4A9B"/>
    <w:rsid w:val="003E0391"/>
    <w:rsid w:val="003E0572"/>
    <w:rsid w:val="003E1769"/>
    <w:rsid w:val="003E2BA8"/>
    <w:rsid w:val="003E4058"/>
    <w:rsid w:val="003E4E28"/>
    <w:rsid w:val="003E54D3"/>
    <w:rsid w:val="003E5591"/>
    <w:rsid w:val="003E6F9E"/>
    <w:rsid w:val="003F00F1"/>
    <w:rsid w:val="003F2404"/>
    <w:rsid w:val="003F376B"/>
    <w:rsid w:val="003F3DE1"/>
    <w:rsid w:val="003F6BEE"/>
    <w:rsid w:val="00400353"/>
    <w:rsid w:val="0040065C"/>
    <w:rsid w:val="004007F2"/>
    <w:rsid w:val="004027D1"/>
    <w:rsid w:val="00404364"/>
    <w:rsid w:val="00404C25"/>
    <w:rsid w:val="004059F5"/>
    <w:rsid w:val="0040631D"/>
    <w:rsid w:val="00406FCD"/>
    <w:rsid w:val="004073AC"/>
    <w:rsid w:val="00407E26"/>
    <w:rsid w:val="00407E87"/>
    <w:rsid w:val="0041365C"/>
    <w:rsid w:val="00413781"/>
    <w:rsid w:val="00413BA0"/>
    <w:rsid w:val="00413CF7"/>
    <w:rsid w:val="004140A1"/>
    <w:rsid w:val="00414627"/>
    <w:rsid w:val="004148EA"/>
    <w:rsid w:val="004162E0"/>
    <w:rsid w:val="004176C0"/>
    <w:rsid w:val="004200E8"/>
    <w:rsid w:val="0042011A"/>
    <w:rsid w:val="00420CE2"/>
    <w:rsid w:val="004212AA"/>
    <w:rsid w:val="004213F7"/>
    <w:rsid w:val="0042144E"/>
    <w:rsid w:val="004222F9"/>
    <w:rsid w:val="00423A76"/>
    <w:rsid w:val="00423ED1"/>
    <w:rsid w:val="0042511F"/>
    <w:rsid w:val="00425FC8"/>
    <w:rsid w:val="00426DEE"/>
    <w:rsid w:val="00427E24"/>
    <w:rsid w:val="004317D8"/>
    <w:rsid w:val="004326EE"/>
    <w:rsid w:val="00432C3D"/>
    <w:rsid w:val="004331A8"/>
    <w:rsid w:val="00434C4F"/>
    <w:rsid w:val="004361FF"/>
    <w:rsid w:val="004402EA"/>
    <w:rsid w:val="0044120D"/>
    <w:rsid w:val="004412DF"/>
    <w:rsid w:val="0044284B"/>
    <w:rsid w:val="00442F21"/>
    <w:rsid w:val="00443685"/>
    <w:rsid w:val="00443B09"/>
    <w:rsid w:val="0044481E"/>
    <w:rsid w:val="00444B47"/>
    <w:rsid w:val="00445BD4"/>
    <w:rsid w:val="00446B34"/>
    <w:rsid w:val="004474B9"/>
    <w:rsid w:val="00451B3A"/>
    <w:rsid w:val="00451D8E"/>
    <w:rsid w:val="0045215D"/>
    <w:rsid w:val="004534A2"/>
    <w:rsid w:val="004538E5"/>
    <w:rsid w:val="00454064"/>
    <w:rsid w:val="00454D44"/>
    <w:rsid w:val="00454F49"/>
    <w:rsid w:val="004573F7"/>
    <w:rsid w:val="00461197"/>
    <w:rsid w:val="00461531"/>
    <w:rsid w:val="004638C5"/>
    <w:rsid w:val="004650F0"/>
    <w:rsid w:val="004670FB"/>
    <w:rsid w:val="0046733A"/>
    <w:rsid w:val="00467726"/>
    <w:rsid w:val="00467F84"/>
    <w:rsid w:val="00472FC4"/>
    <w:rsid w:val="004772B1"/>
    <w:rsid w:val="00477351"/>
    <w:rsid w:val="004810D1"/>
    <w:rsid w:val="004813C9"/>
    <w:rsid w:val="004837C5"/>
    <w:rsid w:val="00483BB6"/>
    <w:rsid w:val="00483D82"/>
    <w:rsid w:val="00486561"/>
    <w:rsid w:val="004865D5"/>
    <w:rsid w:val="004903FE"/>
    <w:rsid w:val="00491550"/>
    <w:rsid w:val="004935B3"/>
    <w:rsid w:val="004948DB"/>
    <w:rsid w:val="0049565E"/>
    <w:rsid w:val="00495CA5"/>
    <w:rsid w:val="00497211"/>
    <w:rsid w:val="004A1F61"/>
    <w:rsid w:val="004A3D27"/>
    <w:rsid w:val="004A4092"/>
    <w:rsid w:val="004A4CDC"/>
    <w:rsid w:val="004A67C5"/>
    <w:rsid w:val="004A6929"/>
    <w:rsid w:val="004A697F"/>
    <w:rsid w:val="004A7285"/>
    <w:rsid w:val="004B17FA"/>
    <w:rsid w:val="004B18BB"/>
    <w:rsid w:val="004B1A7F"/>
    <w:rsid w:val="004B1B00"/>
    <w:rsid w:val="004B1FA2"/>
    <w:rsid w:val="004B3B61"/>
    <w:rsid w:val="004B6B39"/>
    <w:rsid w:val="004C0025"/>
    <w:rsid w:val="004C0F00"/>
    <w:rsid w:val="004C1D4B"/>
    <w:rsid w:val="004C4B4F"/>
    <w:rsid w:val="004C4C51"/>
    <w:rsid w:val="004C547D"/>
    <w:rsid w:val="004C55FA"/>
    <w:rsid w:val="004C6FC0"/>
    <w:rsid w:val="004C700A"/>
    <w:rsid w:val="004C78D7"/>
    <w:rsid w:val="004D04AE"/>
    <w:rsid w:val="004D059C"/>
    <w:rsid w:val="004D1001"/>
    <w:rsid w:val="004D2620"/>
    <w:rsid w:val="004D473B"/>
    <w:rsid w:val="004D5D61"/>
    <w:rsid w:val="004D7319"/>
    <w:rsid w:val="004D7C1B"/>
    <w:rsid w:val="004E0620"/>
    <w:rsid w:val="004E0ABB"/>
    <w:rsid w:val="004E0EBB"/>
    <w:rsid w:val="004E1422"/>
    <w:rsid w:val="004E390F"/>
    <w:rsid w:val="004E4301"/>
    <w:rsid w:val="004E4CEE"/>
    <w:rsid w:val="004E5E1B"/>
    <w:rsid w:val="004E6180"/>
    <w:rsid w:val="004E7E53"/>
    <w:rsid w:val="004F4143"/>
    <w:rsid w:val="004F4F61"/>
    <w:rsid w:val="004F6A8B"/>
    <w:rsid w:val="005001F3"/>
    <w:rsid w:val="00501212"/>
    <w:rsid w:val="005016C0"/>
    <w:rsid w:val="00502282"/>
    <w:rsid w:val="00502445"/>
    <w:rsid w:val="005030CC"/>
    <w:rsid w:val="00503409"/>
    <w:rsid w:val="00504F1D"/>
    <w:rsid w:val="00505D2B"/>
    <w:rsid w:val="00505F18"/>
    <w:rsid w:val="00506EE6"/>
    <w:rsid w:val="005107FF"/>
    <w:rsid w:val="00510D23"/>
    <w:rsid w:val="0051135F"/>
    <w:rsid w:val="00512C50"/>
    <w:rsid w:val="00513964"/>
    <w:rsid w:val="00514339"/>
    <w:rsid w:val="005144AD"/>
    <w:rsid w:val="005151CD"/>
    <w:rsid w:val="005153C5"/>
    <w:rsid w:val="005156D6"/>
    <w:rsid w:val="00515E8F"/>
    <w:rsid w:val="0051660F"/>
    <w:rsid w:val="00517B66"/>
    <w:rsid w:val="005219A0"/>
    <w:rsid w:val="00522235"/>
    <w:rsid w:val="00522DDC"/>
    <w:rsid w:val="00523777"/>
    <w:rsid w:val="005237F7"/>
    <w:rsid w:val="00523FD7"/>
    <w:rsid w:val="00525B3A"/>
    <w:rsid w:val="005271EC"/>
    <w:rsid w:val="005273DB"/>
    <w:rsid w:val="005277EB"/>
    <w:rsid w:val="00527CC5"/>
    <w:rsid w:val="005303BF"/>
    <w:rsid w:val="00530ECC"/>
    <w:rsid w:val="005317F1"/>
    <w:rsid w:val="00531CA1"/>
    <w:rsid w:val="00532D00"/>
    <w:rsid w:val="00533ABF"/>
    <w:rsid w:val="00536329"/>
    <w:rsid w:val="0053756A"/>
    <w:rsid w:val="00540B06"/>
    <w:rsid w:val="00542011"/>
    <w:rsid w:val="00542E08"/>
    <w:rsid w:val="00542FB5"/>
    <w:rsid w:val="00544CAD"/>
    <w:rsid w:val="00544E4B"/>
    <w:rsid w:val="005474F1"/>
    <w:rsid w:val="005526D2"/>
    <w:rsid w:val="00553B6E"/>
    <w:rsid w:val="00554396"/>
    <w:rsid w:val="0055445B"/>
    <w:rsid w:val="005563B9"/>
    <w:rsid w:val="005563BA"/>
    <w:rsid w:val="00561010"/>
    <w:rsid w:val="005618CC"/>
    <w:rsid w:val="00561D39"/>
    <w:rsid w:val="00565842"/>
    <w:rsid w:val="005659AB"/>
    <w:rsid w:val="0057003E"/>
    <w:rsid w:val="0057045E"/>
    <w:rsid w:val="00575C9C"/>
    <w:rsid w:val="00575E17"/>
    <w:rsid w:val="005809F0"/>
    <w:rsid w:val="00582AD9"/>
    <w:rsid w:val="00582D52"/>
    <w:rsid w:val="0058541A"/>
    <w:rsid w:val="005864BE"/>
    <w:rsid w:val="0058710D"/>
    <w:rsid w:val="0059067A"/>
    <w:rsid w:val="00592A44"/>
    <w:rsid w:val="00592A89"/>
    <w:rsid w:val="005935F6"/>
    <w:rsid w:val="0059479A"/>
    <w:rsid w:val="00595830"/>
    <w:rsid w:val="00595958"/>
    <w:rsid w:val="00596CAF"/>
    <w:rsid w:val="005A1214"/>
    <w:rsid w:val="005A1E59"/>
    <w:rsid w:val="005A2DD4"/>
    <w:rsid w:val="005A3F29"/>
    <w:rsid w:val="005A3FE0"/>
    <w:rsid w:val="005A409E"/>
    <w:rsid w:val="005A41F7"/>
    <w:rsid w:val="005A42AB"/>
    <w:rsid w:val="005A5011"/>
    <w:rsid w:val="005A7DC4"/>
    <w:rsid w:val="005B1B74"/>
    <w:rsid w:val="005B4651"/>
    <w:rsid w:val="005B4A25"/>
    <w:rsid w:val="005B4FF5"/>
    <w:rsid w:val="005B7457"/>
    <w:rsid w:val="005C3D60"/>
    <w:rsid w:val="005C40B5"/>
    <w:rsid w:val="005C4E70"/>
    <w:rsid w:val="005C616D"/>
    <w:rsid w:val="005C6619"/>
    <w:rsid w:val="005C6C7B"/>
    <w:rsid w:val="005D0C52"/>
    <w:rsid w:val="005D4737"/>
    <w:rsid w:val="005D4A08"/>
    <w:rsid w:val="005D5CC3"/>
    <w:rsid w:val="005D6A1A"/>
    <w:rsid w:val="005D6EC8"/>
    <w:rsid w:val="005D7E46"/>
    <w:rsid w:val="005E01AA"/>
    <w:rsid w:val="005E3489"/>
    <w:rsid w:val="005E3F8E"/>
    <w:rsid w:val="005E4ABE"/>
    <w:rsid w:val="005E526D"/>
    <w:rsid w:val="005E5D1C"/>
    <w:rsid w:val="005E5F01"/>
    <w:rsid w:val="005E6825"/>
    <w:rsid w:val="005E77C3"/>
    <w:rsid w:val="005F0F0E"/>
    <w:rsid w:val="005F1865"/>
    <w:rsid w:val="005F1F7B"/>
    <w:rsid w:val="005F2D72"/>
    <w:rsid w:val="005F2D7C"/>
    <w:rsid w:val="005F34BF"/>
    <w:rsid w:val="005F35B2"/>
    <w:rsid w:val="005F360A"/>
    <w:rsid w:val="005F36DB"/>
    <w:rsid w:val="005F3932"/>
    <w:rsid w:val="005F469A"/>
    <w:rsid w:val="005F48EF"/>
    <w:rsid w:val="005F4B68"/>
    <w:rsid w:val="005F5A15"/>
    <w:rsid w:val="005F6308"/>
    <w:rsid w:val="005F7006"/>
    <w:rsid w:val="005F7317"/>
    <w:rsid w:val="00600047"/>
    <w:rsid w:val="00600C92"/>
    <w:rsid w:val="00600DE6"/>
    <w:rsid w:val="00601BBE"/>
    <w:rsid w:val="00601E1F"/>
    <w:rsid w:val="00602C02"/>
    <w:rsid w:val="006037F5"/>
    <w:rsid w:val="0060460D"/>
    <w:rsid w:val="006049D4"/>
    <w:rsid w:val="00604AB4"/>
    <w:rsid w:val="00604B2C"/>
    <w:rsid w:val="00606694"/>
    <w:rsid w:val="006072BA"/>
    <w:rsid w:val="006102A0"/>
    <w:rsid w:val="0061211E"/>
    <w:rsid w:val="00612D58"/>
    <w:rsid w:val="00613893"/>
    <w:rsid w:val="006148C8"/>
    <w:rsid w:val="00614D02"/>
    <w:rsid w:val="006159D2"/>
    <w:rsid w:val="00616C23"/>
    <w:rsid w:val="0061719D"/>
    <w:rsid w:val="006171DB"/>
    <w:rsid w:val="00617638"/>
    <w:rsid w:val="00617E4A"/>
    <w:rsid w:val="006211E7"/>
    <w:rsid w:val="00621F8E"/>
    <w:rsid w:val="00622038"/>
    <w:rsid w:val="0062433A"/>
    <w:rsid w:val="00624369"/>
    <w:rsid w:val="00627BE0"/>
    <w:rsid w:val="00630943"/>
    <w:rsid w:val="00633ACB"/>
    <w:rsid w:val="00633D7A"/>
    <w:rsid w:val="00634B88"/>
    <w:rsid w:val="00635278"/>
    <w:rsid w:val="0063558D"/>
    <w:rsid w:val="006359D6"/>
    <w:rsid w:val="00636B1B"/>
    <w:rsid w:val="0063733C"/>
    <w:rsid w:val="00637589"/>
    <w:rsid w:val="00640E99"/>
    <w:rsid w:val="00641AC5"/>
    <w:rsid w:val="0064367B"/>
    <w:rsid w:val="006438E6"/>
    <w:rsid w:val="006449F1"/>
    <w:rsid w:val="00644F1E"/>
    <w:rsid w:val="00646ED0"/>
    <w:rsid w:val="006473E7"/>
    <w:rsid w:val="00647AE2"/>
    <w:rsid w:val="00650073"/>
    <w:rsid w:val="0065330D"/>
    <w:rsid w:val="00653A3D"/>
    <w:rsid w:val="00656547"/>
    <w:rsid w:val="00657044"/>
    <w:rsid w:val="00657A3F"/>
    <w:rsid w:val="00662606"/>
    <w:rsid w:val="00662C46"/>
    <w:rsid w:val="00662FA7"/>
    <w:rsid w:val="006656E9"/>
    <w:rsid w:val="00665DD1"/>
    <w:rsid w:val="00666641"/>
    <w:rsid w:val="006667E6"/>
    <w:rsid w:val="00672E1F"/>
    <w:rsid w:val="00673218"/>
    <w:rsid w:val="00674474"/>
    <w:rsid w:val="00674A91"/>
    <w:rsid w:val="006755A6"/>
    <w:rsid w:val="00675A82"/>
    <w:rsid w:val="0067717A"/>
    <w:rsid w:val="00680332"/>
    <w:rsid w:val="00680724"/>
    <w:rsid w:val="00680CA6"/>
    <w:rsid w:val="00680DF5"/>
    <w:rsid w:val="00682542"/>
    <w:rsid w:val="00682AD0"/>
    <w:rsid w:val="00682FA9"/>
    <w:rsid w:val="006853B6"/>
    <w:rsid w:val="006854E4"/>
    <w:rsid w:val="006867DD"/>
    <w:rsid w:val="00686BE5"/>
    <w:rsid w:val="00690900"/>
    <w:rsid w:val="00690E16"/>
    <w:rsid w:val="0069148C"/>
    <w:rsid w:val="00691721"/>
    <w:rsid w:val="006919F1"/>
    <w:rsid w:val="00692C66"/>
    <w:rsid w:val="00692FDF"/>
    <w:rsid w:val="0069441F"/>
    <w:rsid w:val="00695B7C"/>
    <w:rsid w:val="0069641A"/>
    <w:rsid w:val="006969C7"/>
    <w:rsid w:val="006A0669"/>
    <w:rsid w:val="006A197C"/>
    <w:rsid w:val="006A2B4C"/>
    <w:rsid w:val="006A38EC"/>
    <w:rsid w:val="006A3BFA"/>
    <w:rsid w:val="006A3FDF"/>
    <w:rsid w:val="006A4A0C"/>
    <w:rsid w:val="006A7563"/>
    <w:rsid w:val="006A79C0"/>
    <w:rsid w:val="006B1BC2"/>
    <w:rsid w:val="006B2656"/>
    <w:rsid w:val="006B2B1E"/>
    <w:rsid w:val="006B2DED"/>
    <w:rsid w:val="006B2F24"/>
    <w:rsid w:val="006B34EA"/>
    <w:rsid w:val="006B39E0"/>
    <w:rsid w:val="006B59F0"/>
    <w:rsid w:val="006B5D92"/>
    <w:rsid w:val="006B6D54"/>
    <w:rsid w:val="006B751E"/>
    <w:rsid w:val="006C01F8"/>
    <w:rsid w:val="006C0672"/>
    <w:rsid w:val="006C123E"/>
    <w:rsid w:val="006C14E3"/>
    <w:rsid w:val="006C219F"/>
    <w:rsid w:val="006C3C4E"/>
    <w:rsid w:val="006C51AA"/>
    <w:rsid w:val="006C54F8"/>
    <w:rsid w:val="006C6401"/>
    <w:rsid w:val="006C7AD8"/>
    <w:rsid w:val="006D09AB"/>
    <w:rsid w:val="006D0FE0"/>
    <w:rsid w:val="006D2450"/>
    <w:rsid w:val="006D2709"/>
    <w:rsid w:val="006D28B1"/>
    <w:rsid w:val="006D38FB"/>
    <w:rsid w:val="006D3B17"/>
    <w:rsid w:val="006D3C63"/>
    <w:rsid w:val="006D53D3"/>
    <w:rsid w:val="006D56FB"/>
    <w:rsid w:val="006D59FD"/>
    <w:rsid w:val="006D6948"/>
    <w:rsid w:val="006D7A0C"/>
    <w:rsid w:val="006E0230"/>
    <w:rsid w:val="006E0E73"/>
    <w:rsid w:val="006E265A"/>
    <w:rsid w:val="006E2A38"/>
    <w:rsid w:val="006E62B1"/>
    <w:rsid w:val="006E7545"/>
    <w:rsid w:val="006F0A63"/>
    <w:rsid w:val="006F2B53"/>
    <w:rsid w:val="006F577B"/>
    <w:rsid w:val="006F60D0"/>
    <w:rsid w:val="006F6369"/>
    <w:rsid w:val="006F7967"/>
    <w:rsid w:val="006F7E76"/>
    <w:rsid w:val="007000F6"/>
    <w:rsid w:val="00700A8A"/>
    <w:rsid w:val="0070126C"/>
    <w:rsid w:val="00701F9B"/>
    <w:rsid w:val="007031AE"/>
    <w:rsid w:val="007056FE"/>
    <w:rsid w:val="00706CE4"/>
    <w:rsid w:val="00707FAB"/>
    <w:rsid w:val="00710697"/>
    <w:rsid w:val="00710768"/>
    <w:rsid w:val="007111B9"/>
    <w:rsid w:val="00711C36"/>
    <w:rsid w:val="0071617B"/>
    <w:rsid w:val="00717B02"/>
    <w:rsid w:val="00720186"/>
    <w:rsid w:val="00720249"/>
    <w:rsid w:val="00720DF9"/>
    <w:rsid w:val="007227B5"/>
    <w:rsid w:val="00722AD2"/>
    <w:rsid w:val="00722DAD"/>
    <w:rsid w:val="007232E2"/>
    <w:rsid w:val="00724A0B"/>
    <w:rsid w:val="0072563D"/>
    <w:rsid w:val="007263CC"/>
    <w:rsid w:val="007270CF"/>
    <w:rsid w:val="00727F00"/>
    <w:rsid w:val="00730E08"/>
    <w:rsid w:val="007318A2"/>
    <w:rsid w:val="007333E0"/>
    <w:rsid w:val="007348CB"/>
    <w:rsid w:val="00734A99"/>
    <w:rsid w:val="00734BD8"/>
    <w:rsid w:val="00734FE5"/>
    <w:rsid w:val="00736271"/>
    <w:rsid w:val="00736649"/>
    <w:rsid w:val="00737371"/>
    <w:rsid w:val="00740CCE"/>
    <w:rsid w:val="00743198"/>
    <w:rsid w:val="00743664"/>
    <w:rsid w:val="00743720"/>
    <w:rsid w:val="0074405B"/>
    <w:rsid w:val="00746967"/>
    <w:rsid w:val="00746970"/>
    <w:rsid w:val="007469CE"/>
    <w:rsid w:val="0075079B"/>
    <w:rsid w:val="007539B1"/>
    <w:rsid w:val="00755100"/>
    <w:rsid w:val="00755616"/>
    <w:rsid w:val="0075572B"/>
    <w:rsid w:val="00763C3F"/>
    <w:rsid w:val="007641D7"/>
    <w:rsid w:val="00766FFF"/>
    <w:rsid w:val="007702BE"/>
    <w:rsid w:val="00771966"/>
    <w:rsid w:val="00772C47"/>
    <w:rsid w:val="00773A8B"/>
    <w:rsid w:val="00773CE6"/>
    <w:rsid w:val="0077408A"/>
    <w:rsid w:val="007807CF"/>
    <w:rsid w:val="00780B3E"/>
    <w:rsid w:val="007843E0"/>
    <w:rsid w:val="00785B40"/>
    <w:rsid w:val="00785E7A"/>
    <w:rsid w:val="00786450"/>
    <w:rsid w:val="00787C76"/>
    <w:rsid w:val="00792CF1"/>
    <w:rsid w:val="0079636C"/>
    <w:rsid w:val="007979DD"/>
    <w:rsid w:val="007A01C5"/>
    <w:rsid w:val="007A0D79"/>
    <w:rsid w:val="007A2978"/>
    <w:rsid w:val="007A5720"/>
    <w:rsid w:val="007A659C"/>
    <w:rsid w:val="007A6A05"/>
    <w:rsid w:val="007A7B91"/>
    <w:rsid w:val="007B00A1"/>
    <w:rsid w:val="007B0B77"/>
    <w:rsid w:val="007B12A0"/>
    <w:rsid w:val="007B18C9"/>
    <w:rsid w:val="007B1B4C"/>
    <w:rsid w:val="007B2A21"/>
    <w:rsid w:val="007B2BED"/>
    <w:rsid w:val="007B308C"/>
    <w:rsid w:val="007B3292"/>
    <w:rsid w:val="007B3A90"/>
    <w:rsid w:val="007B53F6"/>
    <w:rsid w:val="007B6030"/>
    <w:rsid w:val="007B6122"/>
    <w:rsid w:val="007B7EE4"/>
    <w:rsid w:val="007C0439"/>
    <w:rsid w:val="007C0639"/>
    <w:rsid w:val="007C0FE0"/>
    <w:rsid w:val="007C3DA3"/>
    <w:rsid w:val="007C57F6"/>
    <w:rsid w:val="007C5A72"/>
    <w:rsid w:val="007C64FD"/>
    <w:rsid w:val="007D00D3"/>
    <w:rsid w:val="007D317A"/>
    <w:rsid w:val="007D3984"/>
    <w:rsid w:val="007E1761"/>
    <w:rsid w:val="007E213A"/>
    <w:rsid w:val="007E3877"/>
    <w:rsid w:val="007E3914"/>
    <w:rsid w:val="007E50D1"/>
    <w:rsid w:val="007E6BE5"/>
    <w:rsid w:val="007E732B"/>
    <w:rsid w:val="007F033B"/>
    <w:rsid w:val="007F0C21"/>
    <w:rsid w:val="007F11A6"/>
    <w:rsid w:val="007F2302"/>
    <w:rsid w:val="007F41FC"/>
    <w:rsid w:val="007F5105"/>
    <w:rsid w:val="007F54F5"/>
    <w:rsid w:val="007F69C0"/>
    <w:rsid w:val="00800249"/>
    <w:rsid w:val="008019FB"/>
    <w:rsid w:val="00802C04"/>
    <w:rsid w:val="00803332"/>
    <w:rsid w:val="00804DED"/>
    <w:rsid w:val="00806291"/>
    <w:rsid w:val="008069F6"/>
    <w:rsid w:val="008103E4"/>
    <w:rsid w:val="008127EE"/>
    <w:rsid w:val="00813081"/>
    <w:rsid w:val="008137F5"/>
    <w:rsid w:val="00814099"/>
    <w:rsid w:val="00814525"/>
    <w:rsid w:val="008167D7"/>
    <w:rsid w:val="00816BA9"/>
    <w:rsid w:val="00816DE8"/>
    <w:rsid w:val="008170DF"/>
    <w:rsid w:val="008175BD"/>
    <w:rsid w:val="0081773E"/>
    <w:rsid w:val="00817B6C"/>
    <w:rsid w:val="00817CE6"/>
    <w:rsid w:val="008200FE"/>
    <w:rsid w:val="00823D42"/>
    <w:rsid w:val="008256EB"/>
    <w:rsid w:val="00825D5A"/>
    <w:rsid w:val="00830B14"/>
    <w:rsid w:val="00830D5B"/>
    <w:rsid w:val="00830DEA"/>
    <w:rsid w:val="0083192E"/>
    <w:rsid w:val="00833C1B"/>
    <w:rsid w:val="00833CBB"/>
    <w:rsid w:val="00836198"/>
    <w:rsid w:val="00841B25"/>
    <w:rsid w:val="0084232D"/>
    <w:rsid w:val="00843754"/>
    <w:rsid w:val="00850950"/>
    <w:rsid w:val="00850C51"/>
    <w:rsid w:val="00855BD3"/>
    <w:rsid w:val="00856205"/>
    <w:rsid w:val="008577AF"/>
    <w:rsid w:val="008615DF"/>
    <w:rsid w:val="008617C5"/>
    <w:rsid w:val="00862959"/>
    <w:rsid w:val="00862C0E"/>
    <w:rsid w:val="00862DE9"/>
    <w:rsid w:val="0086430F"/>
    <w:rsid w:val="0086655A"/>
    <w:rsid w:val="00866743"/>
    <w:rsid w:val="0086756E"/>
    <w:rsid w:val="008675FF"/>
    <w:rsid w:val="008678A8"/>
    <w:rsid w:val="00867B05"/>
    <w:rsid w:val="00870EC4"/>
    <w:rsid w:val="00871221"/>
    <w:rsid w:val="00871A19"/>
    <w:rsid w:val="00872804"/>
    <w:rsid w:val="0087450A"/>
    <w:rsid w:val="0087530A"/>
    <w:rsid w:val="008758BC"/>
    <w:rsid w:val="00876084"/>
    <w:rsid w:val="00877BBF"/>
    <w:rsid w:val="0088013F"/>
    <w:rsid w:val="008810E1"/>
    <w:rsid w:val="00881D6B"/>
    <w:rsid w:val="00882337"/>
    <w:rsid w:val="008825CB"/>
    <w:rsid w:val="00882EE9"/>
    <w:rsid w:val="0088496D"/>
    <w:rsid w:val="00885921"/>
    <w:rsid w:val="008860D2"/>
    <w:rsid w:val="008862B0"/>
    <w:rsid w:val="00887B9B"/>
    <w:rsid w:val="00887D3B"/>
    <w:rsid w:val="00890F19"/>
    <w:rsid w:val="0089122D"/>
    <w:rsid w:val="00892E01"/>
    <w:rsid w:val="008937F4"/>
    <w:rsid w:val="0089488E"/>
    <w:rsid w:val="00896BF9"/>
    <w:rsid w:val="008A0319"/>
    <w:rsid w:val="008A09F2"/>
    <w:rsid w:val="008A25B9"/>
    <w:rsid w:val="008A2833"/>
    <w:rsid w:val="008A2969"/>
    <w:rsid w:val="008A2A11"/>
    <w:rsid w:val="008A4407"/>
    <w:rsid w:val="008A4847"/>
    <w:rsid w:val="008A6120"/>
    <w:rsid w:val="008A776B"/>
    <w:rsid w:val="008B0816"/>
    <w:rsid w:val="008B1E71"/>
    <w:rsid w:val="008B1FCB"/>
    <w:rsid w:val="008B2AAA"/>
    <w:rsid w:val="008B3B30"/>
    <w:rsid w:val="008B407B"/>
    <w:rsid w:val="008B7F34"/>
    <w:rsid w:val="008C1F35"/>
    <w:rsid w:val="008C2579"/>
    <w:rsid w:val="008C2E63"/>
    <w:rsid w:val="008C3EE8"/>
    <w:rsid w:val="008C4CA1"/>
    <w:rsid w:val="008C5362"/>
    <w:rsid w:val="008C5F35"/>
    <w:rsid w:val="008C6056"/>
    <w:rsid w:val="008C6214"/>
    <w:rsid w:val="008C62E1"/>
    <w:rsid w:val="008D0841"/>
    <w:rsid w:val="008D2746"/>
    <w:rsid w:val="008D29B6"/>
    <w:rsid w:val="008D4C5E"/>
    <w:rsid w:val="008D7804"/>
    <w:rsid w:val="008E101E"/>
    <w:rsid w:val="008E12C8"/>
    <w:rsid w:val="008E450A"/>
    <w:rsid w:val="008F0A28"/>
    <w:rsid w:val="008F0EA8"/>
    <w:rsid w:val="008F1223"/>
    <w:rsid w:val="008F2667"/>
    <w:rsid w:val="008F5B91"/>
    <w:rsid w:val="008F6076"/>
    <w:rsid w:val="008F63F0"/>
    <w:rsid w:val="008F6514"/>
    <w:rsid w:val="008F708C"/>
    <w:rsid w:val="008F7193"/>
    <w:rsid w:val="008F755C"/>
    <w:rsid w:val="00901701"/>
    <w:rsid w:val="00903079"/>
    <w:rsid w:val="00903117"/>
    <w:rsid w:val="00903658"/>
    <w:rsid w:val="0090368B"/>
    <w:rsid w:val="00903E06"/>
    <w:rsid w:val="00904BB6"/>
    <w:rsid w:val="0090682F"/>
    <w:rsid w:val="00907DB8"/>
    <w:rsid w:val="009119D9"/>
    <w:rsid w:val="00913936"/>
    <w:rsid w:val="00915028"/>
    <w:rsid w:val="00915B18"/>
    <w:rsid w:val="00916554"/>
    <w:rsid w:val="009168F5"/>
    <w:rsid w:val="00920719"/>
    <w:rsid w:val="00920B30"/>
    <w:rsid w:val="00921CBD"/>
    <w:rsid w:val="00922EE4"/>
    <w:rsid w:val="009235AC"/>
    <w:rsid w:val="00924E62"/>
    <w:rsid w:val="00925F2D"/>
    <w:rsid w:val="00927076"/>
    <w:rsid w:val="00930242"/>
    <w:rsid w:val="00930D02"/>
    <w:rsid w:val="00930EB5"/>
    <w:rsid w:val="00934F4E"/>
    <w:rsid w:val="00936CCA"/>
    <w:rsid w:val="00936F90"/>
    <w:rsid w:val="009372BC"/>
    <w:rsid w:val="00937A66"/>
    <w:rsid w:val="009404E3"/>
    <w:rsid w:val="00940970"/>
    <w:rsid w:val="009419FD"/>
    <w:rsid w:val="00941AAF"/>
    <w:rsid w:val="00945D7A"/>
    <w:rsid w:val="0095040B"/>
    <w:rsid w:val="009520C3"/>
    <w:rsid w:val="00954933"/>
    <w:rsid w:val="00955977"/>
    <w:rsid w:val="0095617C"/>
    <w:rsid w:val="00956D05"/>
    <w:rsid w:val="00957AFE"/>
    <w:rsid w:val="009634B3"/>
    <w:rsid w:val="009638F6"/>
    <w:rsid w:val="00963A54"/>
    <w:rsid w:val="00966A6F"/>
    <w:rsid w:val="00966E23"/>
    <w:rsid w:val="00967895"/>
    <w:rsid w:val="00972155"/>
    <w:rsid w:val="009725C1"/>
    <w:rsid w:val="00972BA5"/>
    <w:rsid w:val="00973E01"/>
    <w:rsid w:val="00974202"/>
    <w:rsid w:val="009753D6"/>
    <w:rsid w:val="0098073E"/>
    <w:rsid w:val="009809AC"/>
    <w:rsid w:val="00980A92"/>
    <w:rsid w:val="00980C06"/>
    <w:rsid w:val="00980FE0"/>
    <w:rsid w:val="009834EB"/>
    <w:rsid w:val="009841E2"/>
    <w:rsid w:val="00985272"/>
    <w:rsid w:val="009852F3"/>
    <w:rsid w:val="00990A8C"/>
    <w:rsid w:val="0099255A"/>
    <w:rsid w:val="00992DF5"/>
    <w:rsid w:val="00994459"/>
    <w:rsid w:val="0099456E"/>
    <w:rsid w:val="00995978"/>
    <w:rsid w:val="00996207"/>
    <w:rsid w:val="009969CC"/>
    <w:rsid w:val="009969F3"/>
    <w:rsid w:val="00997264"/>
    <w:rsid w:val="009A0C51"/>
    <w:rsid w:val="009A1148"/>
    <w:rsid w:val="009A2AEC"/>
    <w:rsid w:val="009A324B"/>
    <w:rsid w:val="009A3648"/>
    <w:rsid w:val="009A5C92"/>
    <w:rsid w:val="009A64C3"/>
    <w:rsid w:val="009B09A2"/>
    <w:rsid w:val="009B1455"/>
    <w:rsid w:val="009B1932"/>
    <w:rsid w:val="009B1EBC"/>
    <w:rsid w:val="009B43A3"/>
    <w:rsid w:val="009B4D1C"/>
    <w:rsid w:val="009C113E"/>
    <w:rsid w:val="009C1713"/>
    <w:rsid w:val="009C3B91"/>
    <w:rsid w:val="009C77F6"/>
    <w:rsid w:val="009D19AC"/>
    <w:rsid w:val="009D1B82"/>
    <w:rsid w:val="009D20CA"/>
    <w:rsid w:val="009D2941"/>
    <w:rsid w:val="009D558E"/>
    <w:rsid w:val="009E009F"/>
    <w:rsid w:val="009E0B85"/>
    <w:rsid w:val="009E2232"/>
    <w:rsid w:val="009E295C"/>
    <w:rsid w:val="009E35A9"/>
    <w:rsid w:val="009E4A9D"/>
    <w:rsid w:val="009E4B39"/>
    <w:rsid w:val="009E58F0"/>
    <w:rsid w:val="009E5BE8"/>
    <w:rsid w:val="009E6A3A"/>
    <w:rsid w:val="009E6DAF"/>
    <w:rsid w:val="009F0510"/>
    <w:rsid w:val="009F0817"/>
    <w:rsid w:val="009F106D"/>
    <w:rsid w:val="009F11A0"/>
    <w:rsid w:val="009F2C51"/>
    <w:rsid w:val="009F42E8"/>
    <w:rsid w:val="009F516C"/>
    <w:rsid w:val="009F5B92"/>
    <w:rsid w:val="009F5FEE"/>
    <w:rsid w:val="009F63A4"/>
    <w:rsid w:val="009F71E1"/>
    <w:rsid w:val="009F72DF"/>
    <w:rsid w:val="00A0172C"/>
    <w:rsid w:val="00A01BFC"/>
    <w:rsid w:val="00A03868"/>
    <w:rsid w:val="00A03F8A"/>
    <w:rsid w:val="00A054C4"/>
    <w:rsid w:val="00A05645"/>
    <w:rsid w:val="00A0606E"/>
    <w:rsid w:val="00A074BE"/>
    <w:rsid w:val="00A074FA"/>
    <w:rsid w:val="00A10394"/>
    <w:rsid w:val="00A10F2D"/>
    <w:rsid w:val="00A1283F"/>
    <w:rsid w:val="00A200E5"/>
    <w:rsid w:val="00A20140"/>
    <w:rsid w:val="00A20F7E"/>
    <w:rsid w:val="00A2106C"/>
    <w:rsid w:val="00A22BAC"/>
    <w:rsid w:val="00A23E37"/>
    <w:rsid w:val="00A24F6B"/>
    <w:rsid w:val="00A26884"/>
    <w:rsid w:val="00A31F7E"/>
    <w:rsid w:val="00A31FA0"/>
    <w:rsid w:val="00A32E3B"/>
    <w:rsid w:val="00A355BE"/>
    <w:rsid w:val="00A3775D"/>
    <w:rsid w:val="00A37C02"/>
    <w:rsid w:val="00A401B5"/>
    <w:rsid w:val="00A4039F"/>
    <w:rsid w:val="00A412D0"/>
    <w:rsid w:val="00A415B6"/>
    <w:rsid w:val="00A443B3"/>
    <w:rsid w:val="00A44C2C"/>
    <w:rsid w:val="00A44C5E"/>
    <w:rsid w:val="00A46636"/>
    <w:rsid w:val="00A47625"/>
    <w:rsid w:val="00A5006D"/>
    <w:rsid w:val="00A5044A"/>
    <w:rsid w:val="00A50E4B"/>
    <w:rsid w:val="00A53699"/>
    <w:rsid w:val="00A56956"/>
    <w:rsid w:val="00A576FD"/>
    <w:rsid w:val="00A61475"/>
    <w:rsid w:val="00A61886"/>
    <w:rsid w:val="00A62E99"/>
    <w:rsid w:val="00A6449F"/>
    <w:rsid w:val="00A668D8"/>
    <w:rsid w:val="00A70A37"/>
    <w:rsid w:val="00A70AF0"/>
    <w:rsid w:val="00A70B9C"/>
    <w:rsid w:val="00A7198F"/>
    <w:rsid w:val="00A74376"/>
    <w:rsid w:val="00A75A52"/>
    <w:rsid w:val="00A76E00"/>
    <w:rsid w:val="00A7738F"/>
    <w:rsid w:val="00A7745D"/>
    <w:rsid w:val="00A775FC"/>
    <w:rsid w:val="00A77BA9"/>
    <w:rsid w:val="00A800A6"/>
    <w:rsid w:val="00A806E0"/>
    <w:rsid w:val="00A80822"/>
    <w:rsid w:val="00A80F4D"/>
    <w:rsid w:val="00A81A33"/>
    <w:rsid w:val="00A8376D"/>
    <w:rsid w:val="00A852AF"/>
    <w:rsid w:val="00A87A44"/>
    <w:rsid w:val="00A87B8F"/>
    <w:rsid w:val="00A87CC6"/>
    <w:rsid w:val="00A902DA"/>
    <w:rsid w:val="00A90561"/>
    <w:rsid w:val="00A90CA9"/>
    <w:rsid w:val="00A91AF1"/>
    <w:rsid w:val="00A93491"/>
    <w:rsid w:val="00A9412A"/>
    <w:rsid w:val="00A941D2"/>
    <w:rsid w:val="00A95EC6"/>
    <w:rsid w:val="00A969A4"/>
    <w:rsid w:val="00A97C25"/>
    <w:rsid w:val="00A97D89"/>
    <w:rsid w:val="00AA2998"/>
    <w:rsid w:val="00AA29B3"/>
    <w:rsid w:val="00AA3040"/>
    <w:rsid w:val="00AA3CD5"/>
    <w:rsid w:val="00AA498B"/>
    <w:rsid w:val="00AA5141"/>
    <w:rsid w:val="00AA67D0"/>
    <w:rsid w:val="00AA741C"/>
    <w:rsid w:val="00AB086A"/>
    <w:rsid w:val="00AB1D32"/>
    <w:rsid w:val="00AB2F16"/>
    <w:rsid w:val="00AB456E"/>
    <w:rsid w:val="00AB464E"/>
    <w:rsid w:val="00AB4D67"/>
    <w:rsid w:val="00AB5881"/>
    <w:rsid w:val="00AB5A3C"/>
    <w:rsid w:val="00AB6E93"/>
    <w:rsid w:val="00AC0917"/>
    <w:rsid w:val="00AC2314"/>
    <w:rsid w:val="00AC74F3"/>
    <w:rsid w:val="00AC7607"/>
    <w:rsid w:val="00AD108D"/>
    <w:rsid w:val="00AD2BA5"/>
    <w:rsid w:val="00AD5109"/>
    <w:rsid w:val="00AD5D4E"/>
    <w:rsid w:val="00AD626A"/>
    <w:rsid w:val="00AE0D21"/>
    <w:rsid w:val="00AE2441"/>
    <w:rsid w:val="00AE28EC"/>
    <w:rsid w:val="00AE2A9E"/>
    <w:rsid w:val="00AE3587"/>
    <w:rsid w:val="00AE3767"/>
    <w:rsid w:val="00AE4D17"/>
    <w:rsid w:val="00AF1191"/>
    <w:rsid w:val="00AF2A4A"/>
    <w:rsid w:val="00AF3197"/>
    <w:rsid w:val="00AF36DC"/>
    <w:rsid w:val="00AF4193"/>
    <w:rsid w:val="00AF4E2E"/>
    <w:rsid w:val="00AF658E"/>
    <w:rsid w:val="00AF7CB6"/>
    <w:rsid w:val="00B01134"/>
    <w:rsid w:val="00B03D6E"/>
    <w:rsid w:val="00B057B3"/>
    <w:rsid w:val="00B06085"/>
    <w:rsid w:val="00B069DD"/>
    <w:rsid w:val="00B06DAA"/>
    <w:rsid w:val="00B07A8D"/>
    <w:rsid w:val="00B1037F"/>
    <w:rsid w:val="00B10F57"/>
    <w:rsid w:val="00B11594"/>
    <w:rsid w:val="00B11E88"/>
    <w:rsid w:val="00B13B38"/>
    <w:rsid w:val="00B15EE3"/>
    <w:rsid w:val="00B16692"/>
    <w:rsid w:val="00B16C7A"/>
    <w:rsid w:val="00B17465"/>
    <w:rsid w:val="00B21509"/>
    <w:rsid w:val="00B21ECA"/>
    <w:rsid w:val="00B21F7B"/>
    <w:rsid w:val="00B2204A"/>
    <w:rsid w:val="00B2241B"/>
    <w:rsid w:val="00B229F9"/>
    <w:rsid w:val="00B24710"/>
    <w:rsid w:val="00B2475F"/>
    <w:rsid w:val="00B24E16"/>
    <w:rsid w:val="00B25813"/>
    <w:rsid w:val="00B25D2F"/>
    <w:rsid w:val="00B266F5"/>
    <w:rsid w:val="00B26A4A"/>
    <w:rsid w:val="00B27C48"/>
    <w:rsid w:val="00B31B1E"/>
    <w:rsid w:val="00B32DA5"/>
    <w:rsid w:val="00B32DE2"/>
    <w:rsid w:val="00B33D9C"/>
    <w:rsid w:val="00B344C7"/>
    <w:rsid w:val="00B34987"/>
    <w:rsid w:val="00B35235"/>
    <w:rsid w:val="00B354CD"/>
    <w:rsid w:val="00B35854"/>
    <w:rsid w:val="00B366F3"/>
    <w:rsid w:val="00B405D7"/>
    <w:rsid w:val="00B41060"/>
    <w:rsid w:val="00B42EDC"/>
    <w:rsid w:val="00B44F2B"/>
    <w:rsid w:val="00B45150"/>
    <w:rsid w:val="00B47867"/>
    <w:rsid w:val="00B508C7"/>
    <w:rsid w:val="00B51079"/>
    <w:rsid w:val="00B54E3A"/>
    <w:rsid w:val="00B552D3"/>
    <w:rsid w:val="00B6012C"/>
    <w:rsid w:val="00B60285"/>
    <w:rsid w:val="00B63F7A"/>
    <w:rsid w:val="00B64ACD"/>
    <w:rsid w:val="00B674D0"/>
    <w:rsid w:val="00B70817"/>
    <w:rsid w:val="00B72274"/>
    <w:rsid w:val="00B72457"/>
    <w:rsid w:val="00B72A46"/>
    <w:rsid w:val="00B734AD"/>
    <w:rsid w:val="00B74027"/>
    <w:rsid w:val="00B76023"/>
    <w:rsid w:val="00B7770C"/>
    <w:rsid w:val="00B77FAC"/>
    <w:rsid w:val="00B827B8"/>
    <w:rsid w:val="00B83FD8"/>
    <w:rsid w:val="00B85E62"/>
    <w:rsid w:val="00B86E39"/>
    <w:rsid w:val="00B8703F"/>
    <w:rsid w:val="00B876AF"/>
    <w:rsid w:val="00B90161"/>
    <w:rsid w:val="00B902E6"/>
    <w:rsid w:val="00B913A8"/>
    <w:rsid w:val="00B915BC"/>
    <w:rsid w:val="00B91793"/>
    <w:rsid w:val="00B931BB"/>
    <w:rsid w:val="00B93298"/>
    <w:rsid w:val="00B93BBD"/>
    <w:rsid w:val="00B940B6"/>
    <w:rsid w:val="00B944F7"/>
    <w:rsid w:val="00B96228"/>
    <w:rsid w:val="00B9687C"/>
    <w:rsid w:val="00BA25A8"/>
    <w:rsid w:val="00BA7B89"/>
    <w:rsid w:val="00BA7C49"/>
    <w:rsid w:val="00BB39F1"/>
    <w:rsid w:val="00BB51C2"/>
    <w:rsid w:val="00BB57CB"/>
    <w:rsid w:val="00BB662F"/>
    <w:rsid w:val="00BB693E"/>
    <w:rsid w:val="00BB7C0C"/>
    <w:rsid w:val="00BC2522"/>
    <w:rsid w:val="00BC42E3"/>
    <w:rsid w:val="00BC5243"/>
    <w:rsid w:val="00BC53DB"/>
    <w:rsid w:val="00BC62AE"/>
    <w:rsid w:val="00BD203B"/>
    <w:rsid w:val="00BD2D64"/>
    <w:rsid w:val="00BD3E8F"/>
    <w:rsid w:val="00BD4E89"/>
    <w:rsid w:val="00BD4FC8"/>
    <w:rsid w:val="00BD5A33"/>
    <w:rsid w:val="00BD5FC9"/>
    <w:rsid w:val="00BD6149"/>
    <w:rsid w:val="00BD78FA"/>
    <w:rsid w:val="00BD7961"/>
    <w:rsid w:val="00BE04CA"/>
    <w:rsid w:val="00BE1A30"/>
    <w:rsid w:val="00BE2B7C"/>
    <w:rsid w:val="00BE3271"/>
    <w:rsid w:val="00BE343B"/>
    <w:rsid w:val="00BE42BD"/>
    <w:rsid w:val="00BE4D6F"/>
    <w:rsid w:val="00BE60C7"/>
    <w:rsid w:val="00BF010B"/>
    <w:rsid w:val="00BF0718"/>
    <w:rsid w:val="00BF2468"/>
    <w:rsid w:val="00BF37D0"/>
    <w:rsid w:val="00BF3996"/>
    <w:rsid w:val="00BF3B0F"/>
    <w:rsid w:val="00BF4B14"/>
    <w:rsid w:val="00BF5F29"/>
    <w:rsid w:val="00BF654B"/>
    <w:rsid w:val="00BF77AD"/>
    <w:rsid w:val="00C002EC"/>
    <w:rsid w:val="00C04D15"/>
    <w:rsid w:val="00C05B02"/>
    <w:rsid w:val="00C06EAC"/>
    <w:rsid w:val="00C10FB0"/>
    <w:rsid w:val="00C128E1"/>
    <w:rsid w:val="00C12C9A"/>
    <w:rsid w:val="00C138CC"/>
    <w:rsid w:val="00C13C02"/>
    <w:rsid w:val="00C1414C"/>
    <w:rsid w:val="00C15E34"/>
    <w:rsid w:val="00C2019D"/>
    <w:rsid w:val="00C215B3"/>
    <w:rsid w:val="00C2171B"/>
    <w:rsid w:val="00C22A06"/>
    <w:rsid w:val="00C23083"/>
    <w:rsid w:val="00C231D3"/>
    <w:rsid w:val="00C23B4F"/>
    <w:rsid w:val="00C251FF"/>
    <w:rsid w:val="00C27ABD"/>
    <w:rsid w:val="00C3008F"/>
    <w:rsid w:val="00C310B1"/>
    <w:rsid w:val="00C32ADA"/>
    <w:rsid w:val="00C33CC3"/>
    <w:rsid w:val="00C3526E"/>
    <w:rsid w:val="00C36738"/>
    <w:rsid w:val="00C37A7B"/>
    <w:rsid w:val="00C41655"/>
    <w:rsid w:val="00C42A2A"/>
    <w:rsid w:val="00C42D95"/>
    <w:rsid w:val="00C4362F"/>
    <w:rsid w:val="00C44C58"/>
    <w:rsid w:val="00C46978"/>
    <w:rsid w:val="00C4703D"/>
    <w:rsid w:val="00C47135"/>
    <w:rsid w:val="00C47E3A"/>
    <w:rsid w:val="00C504AD"/>
    <w:rsid w:val="00C50A6C"/>
    <w:rsid w:val="00C51F8C"/>
    <w:rsid w:val="00C52827"/>
    <w:rsid w:val="00C52D7A"/>
    <w:rsid w:val="00C53D18"/>
    <w:rsid w:val="00C555BA"/>
    <w:rsid w:val="00C5591E"/>
    <w:rsid w:val="00C55B58"/>
    <w:rsid w:val="00C55F10"/>
    <w:rsid w:val="00C568DE"/>
    <w:rsid w:val="00C60991"/>
    <w:rsid w:val="00C60EA8"/>
    <w:rsid w:val="00C634D1"/>
    <w:rsid w:val="00C64DB0"/>
    <w:rsid w:val="00C64E89"/>
    <w:rsid w:val="00C658AC"/>
    <w:rsid w:val="00C65D46"/>
    <w:rsid w:val="00C668A7"/>
    <w:rsid w:val="00C66C93"/>
    <w:rsid w:val="00C70729"/>
    <w:rsid w:val="00C72D33"/>
    <w:rsid w:val="00C7378D"/>
    <w:rsid w:val="00C739FD"/>
    <w:rsid w:val="00C76900"/>
    <w:rsid w:val="00C76917"/>
    <w:rsid w:val="00C81C33"/>
    <w:rsid w:val="00C82168"/>
    <w:rsid w:val="00C85715"/>
    <w:rsid w:val="00C8584E"/>
    <w:rsid w:val="00C85956"/>
    <w:rsid w:val="00C90A9E"/>
    <w:rsid w:val="00C90E54"/>
    <w:rsid w:val="00C91D09"/>
    <w:rsid w:val="00C9203D"/>
    <w:rsid w:val="00C9299F"/>
    <w:rsid w:val="00C92C94"/>
    <w:rsid w:val="00C9321D"/>
    <w:rsid w:val="00C9726D"/>
    <w:rsid w:val="00CA0594"/>
    <w:rsid w:val="00CA085B"/>
    <w:rsid w:val="00CA27F1"/>
    <w:rsid w:val="00CA3CD2"/>
    <w:rsid w:val="00CA415D"/>
    <w:rsid w:val="00CA49DF"/>
    <w:rsid w:val="00CA5B5C"/>
    <w:rsid w:val="00CA6632"/>
    <w:rsid w:val="00CA6949"/>
    <w:rsid w:val="00CA6C0F"/>
    <w:rsid w:val="00CA7077"/>
    <w:rsid w:val="00CB0560"/>
    <w:rsid w:val="00CB16B2"/>
    <w:rsid w:val="00CB2455"/>
    <w:rsid w:val="00CB2E36"/>
    <w:rsid w:val="00CB41D8"/>
    <w:rsid w:val="00CB469D"/>
    <w:rsid w:val="00CB5877"/>
    <w:rsid w:val="00CB5DA4"/>
    <w:rsid w:val="00CB622D"/>
    <w:rsid w:val="00CB7330"/>
    <w:rsid w:val="00CB7A8D"/>
    <w:rsid w:val="00CC0693"/>
    <w:rsid w:val="00CC1C30"/>
    <w:rsid w:val="00CC271B"/>
    <w:rsid w:val="00CC2EEA"/>
    <w:rsid w:val="00CC39FA"/>
    <w:rsid w:val="00CC4683"/>
    <w:rsid w:val="00CC48F8"/>
    <w:rsid w:val="00CC4AA0"/>
    <w:rsid w:val="00CC523A"/>
    <w:rsid w:val="00CC544C"/>
    <w:rsid w:val="00CC55C0"/>
    <w:rsid w:val="00CC6055"/>
    <w:rsid w:val="00CC6C04"/>
    <w:rsid w:val="00CD05E3"/>
    <w:rsid w:val="00CD13C0"/>
    <w:rsid w:val="00CD19C8"/>
    <w:rsid w:val="00CD207E"/>
    <w:rsid w:val="00CD225E"/>
    <w:rsid w:val="00CD35BB"/>
    <w:rsid w:val="00CD4925"/>
    <w:rsid w:val="00CD4B68"/>
    <w:rsid w:val="00CD582F"/>
    <w:rsid w:val="00CD586D"/>
    <w:rsid w:val="00CD5932"/>
    <w:rsid w:val="00CE1144"/>
    <w:rsid w:val="00CE32CE"/>
    <w:rsid w:val="00CE56C7"/>
    <w:rsid w:val="00CE63A1"/>
    <w:rsid w:val="00CE6A92"/>
    <w:rsid w:val="00CF06B0"/>
    <w:rsid w:val="00CF0F2E"/>
    <w:rsid w:val="00CF3498"/>
    <w:rsid w:val="00CF478C"/>
    <w:rsid w:val="00CF4884"/>
    <w:rsid w:val="00CF537E"/>
    <w:rsid w:val="00CF5A1B"/>
    <w:rsid w:val="00CF6100"/>
    <w:rsid w:val="00CF7453"/>
    <w:rsid w:val="00CF7BFA"/>
    <w:rsid w:val="00D00537"/>
    <w:rsid w:val="00D009DE"/>
    <w:rsid w:val="00D01981"/>
    <w:rsid w:val="00D05D5B"/>
    <w:rsid w:val="00D0636F"/>
    <w:rsid w:val="00D06744"/>
    <w:rsid w:val="00D06F46"/>
    <w:rsid w:val="00D10226"/>
    <w:rsid w:val="00D104D9"/>
    <w:rsid w:val="00D13012"/>
    <w:rsid w:val="00D135CD"/>
    <w:rsid w:val="00D14AF2"/>
    <w:rsid w:val="00D15034"/>
    <w:rsid w:val="00D15C0F"/>
    <w:rsid w:val="00D2161F"/>
    <w:rsid w:val="00D24D14"/>
    <w:rsid w:val="00D25105"/>
    <w:rsid w:val="00D25BBF"/>
    <w:rsid w:val="00D27CDD"/>
    <w:rsid w:val="00D27E6E"/>
    <w:rsid w:val="00D314C7"/>
    <w:rsid w:val="00D31726"/>
    <w:rsid w:val="00D31AF2"/>
    <w:rsid w:val="00D326BE"/>
    <w:rsid w:val="00D32D67"/>
    <w:rsid w:val="00D348E5"/>
    <w:rsid w:val="00D35A39"/>
    <w:rsid w:val="00D37771"/>
    <w:rsid w:val="00D37D0C"/>
    <w:rsid w:val="00D409AB"/>
    <w:rsid w:val="00D40BDF"/>
    <w:rsid w:val="00D41638"/>
    <w:rsid w:val="00D41E94"/>
    <w:rsid w:val="00D43B1B"/>
    <w:rsid w:val="00D43DE8"/>
    <w:rsid w:val="00D44C6F"/>
    <w:rsid w:val="00D4507E"/>
    <w:rsid w:val="00D47B48"/>
    <w:rsid w:val="00D523E2"/>
    <w:rsid w:val="00D5408D"/>
    <w:rsid w:val="00D5618A"/>
    <w:rsid w:val="00D5623D"/>
    <w:rsid w:val="00D564AD"/>
    <w:rsid w:val="00D566B2"/>
    <w:rsid w:val="00D57052"/>
    <w:rsid w:val="00D576A9"/>
    <w:rsid w:val="00D57B9D"/>
    <w:rsid w:val="00D60088"/>
    <w:rsid w:val="00D600E7"/>
    <w:rsid w:val="00D60D9E"/>
    <w:rsid w:val="00D60EB2"/>
    <w:rsid w:val="00D61F0F"/>
    <w:rsid w:val="00D624E3"/>
    <w:rsid w:val="00D626D9"/>
    <w:rsid w:val="00D6399C"/>
    <w:rsid w:val="00D63D24"/>
    <w:rsid w:val="00D649B0"/>
    <w:rsid w:val="00D64B7B"/>
    <w:rsid w:val="00D65930"/>
    <w:rsid w:val="00D65D54"/>
    <w:rsid w:val="00D66DD1"/>
    <w:rsid w:val="00D72B03"/>
    <w:rsid w:val="00D75975"/>
    <w:rsid w:val="00D7726F"/>
    <w:rsid w:val="00D7750D"/>
    <w:rsid w:val="00D8290F"/>
    <w:rsid w:val="00D8488B"/>
    <w:rsid w:val="00D85C43"/>
    <w:rsid w:val="00D93DFA"/>
    <w:rsid w:val="00D96755"/>
    <w:rsid w:val="00D96EDA"/>
    <w:rsid w:val="00D97F21"/>
    <w:rsid w:val="00D97F5C"/>
    <w:rsid w:val="00DA10DF"/>
    <w:rsid w:val="00DA27D1"/>
    <w:rsid w:val="00DA3B87"/>
    <w:rsid w:val="00DA3F68"/>
    <w:rsid w:val="00DA4426"/>
    <w:rsid w:val="00DA4C4C"/>
    <w:rsid w:val="00DA5228"/>
    <w:rsid w:val="00DA6AB6"/>
    <w:rsid w:val="00DA7427"/>
    <w:rsid w:val="00DC155D"/>
    <w:rsid w:val="00DC2D82"/>
    <w:rsid w:val="00DC2EC9"/>
    <w:rsid w:val="00DC52EC"/>
    <w:rsid w:val="00DC55C3"/>
    <w:rsid w:val="00DC62D2"/>
    <w:rsid w:val="00DC636D"/>
    <w:rsid w:val="00DC7861"/>
    <w:rsid w:val="00DC7F87"/>
    <w:rsid w:val="00DD06FA"/>
    <w:rsid w:val="00DD1682"/>
    <w:rsid w:val="00DD2130"/>
    <w:rsid w:val="00DD26FE"/>
    <w:rsid w:val="00DD3268"/>
    <w:rsid w:val="00DD4011"/>
    <w:rsid w:val="00DD5F7E"/>
    <w:rsid w:val="00DD6113"/>
    <w:rsid w:val="00DE1442"/>
    <w:rsid w:val="00DE30AE"/>
    <w:rsid w:val="00DE45BD"/>
    <w:rsid w:val="00DE6547"/>
    <w:rsid w:val="00DE77DA"/>
    <w:rsid w:val="00DF0950"/>
    <w:rsid w:val="00DF0D47"/>
    <w:rsid w:val="00DF18D5"/>
    <w:rsid w:val="00DF1C49"/>
    <w:rsid w:val="00DF2A8E"/>
    <w:rsid w:val="00DF3DB5"/>
    <w:rsid w:val="00DF4066"/>
    <w:rsid w:val="00DF40C0"/>
    <w:rsid w:val="00DF426B"/>
    <w:rsid w:val="00DF58B5"/>
    <w:rsid w:val="00DF5B63"/>
    <w:rsid w:val="00DF6697"/>
    <w:rsid w:val="00DF689C"/>
    <w:rsid w:val="00DF7A5E"/>
    <w:rsid w:val="00E00894"/>
    <w:rsid w:val="00E024C8"/>
    <w:rsid w:val="00E044F8"/>
    <w:rsid w:val="00E06099"/>
    <w:rsid w:val="00E069AC"/>
    <w:rsid w:val="00E077AE"/>
    <w:rsid w:val="00E078C7"/>
    <w:rsid w:val="00E1090C"/>
    <w:rsid w:val="00E10C09"/>
    <w:rsid w:val="00E12EFE"/>
    <w:rsid w:val="00E137A7"/>
    <w:rsid w:val="00E1397D"/>
    <w:rsid w:val="00E14CDE"/>
    <w:rsid w:val="00E15EBE"/>
    <w:rsid w:val="00E17F12"/>
    <w:rsid w:val="00E210A9"/>
    <w:rsid w:val="00E21E02"/>
    <w:rsid w:val="00E225DA"/>
    <w:rsid w:val="00E237C2"/>
    <w:rsid w:val="00E24AD0"/>
    <w:rsid w:val="00E26738"/>
    <w:rsid w:val="00E302FF"/>
    <w:rsid w:val="00E3126A"/>
    <w:rsid w:val="00E312AE"/>
    <w:rsid w:val="00E318BF"/>
    <w:rsid w:val="00E329CC"/>
    <w:rsid w:val="00E32E22"/>
    <w:rsid w:val="00E34CDF"/>
    <w:rsid w:val="00E35347"/>
    <w:rsid w:val="00E37380"/>
    <w:rsid w:val="00E37AA7"/>
    <w:rsid w:val="00E417B0"/>
    <w:rsid w:val="00E42565"/>
    <w:rsid w:val="00E4292A"/>
    <w:rsid w:val="00E45811"/>
    <w:rsid w:val="00E47347"/>
    <w:rsid w:val="00E51025"/>
    <w:rsid w:val="00E51201"/>
    <w:rsid w:val="00E5144A"/>
    <w:rsid w:val="00E537A4"/>
    <w:rsid w:val="00E56642"/>
    <w:rsid w:val="00E63FB7"/>
    <w:rsid w:val="00E64215"/>
    <w:rsid w:val="00E6471D"/>
    <w:rsid w:val="00E656D4"/>
    <w:rsid w:val="00E7057D"/>
    <w:rsid w:val="00E711A6"/>
    <w:rsid w:val="00E73837"/>
    <w:rsid w:val="00E74437"/>
    <w:rsid w:val="00E74B1A"/>
    <w:rsid w:val="00E74E49"/>
    <w:rsid w:val="00E75FA3"/>
    <w:rsid w:val="00E76A88"/>
    <w:rsid w:val="00E80BAF"/>
    <w:rsid w:val="00E81B16"/>
    <w:rsid w:val="00E82A70"/>
    <w:rsid w:val="00E82B0C"/>
    <w:rsid w:val="00E8394F"/>
    <w:rsid w:val="00E90316"/>
    <w:rsid w:val="00E936EE"/>
    <w:rsid w:val="00E97A99"/>
    <w:rsid w:val="00E97D70"/>
    <w:rsid w:val="00EA1527"/>
    <w:rsid w:val="00EA258C"/>
    <w:rsid w:val="00EA2CD4"/>
    <w:rsid w:val="00EA34BE"/>
    <w:rsid w:val="00EA3BFA"/>
    <w:rsid w:val="00EA49AE"/>
    <w:rsid w:val="00EA515F"/>
    <w:rsid w:val="00EA5912"/>
    <w:rsid w:val="00EB1540"/>
    <w:rsid w:val="00EB5355"/>
    <w:rsid w:val="00EB62C5"/>
    <w:rsid w:val="00EB7C72"/>
    <w:rsid w:val="00EC186E"/>
    <w:rsid w:val="00EC18BD"/>
    <w:rsid w:val="00EC230B"/>
    <w:rsid w:val="00EC5308"/>
    <w:rsid w:val="00EC54F6"/>
    <w:rsid w:val="00ED03C8"/>
    <w:rsid w:val="00ED0837"/>
    <w:rsid w:val="00ED193D"/>
    <w:rsid w:val="00ED3CA1"/>
    <w:rsid w:val="00ED4F6C"/>
    <w:rsid w:val="00ED7562"/>
    <w:rsid w:val="00ED76B8"/>
    <w:rsid w:val="00EE3122"/>
    <w:rsid w:val="00EE3F07"/>
    <w:rsid w:val="00EE407E"/>
    <w:rsid w:val="00EE4E98"/>
    <w:rsid w:val="00EE5234"/>
    <w:rsid w:val="00EE6312"/>
    <w:rsid w:val="00EE662E"/>
    <w:rsid w:val="00EE70C2"/>
    <w:rsid w:val="00EE74D4"/>
    <w:rsid w:val="00EF269B"/>
    <w:rsid w:val="00EF2DAE"/>
    <w:rsid w:val="00EF3499"/>
    <w:rsid w:val="00F00C95"/>
    <w:rsid w:val="00F018C6"/>
    <w:rsid w:val="00F02C79"/>
    <w:rsid w:val="00F032C6"/>
    <w:rsid w:val="00F04303"/>
    <w:rsid w:val="00F043FD"/>
    <w:rsid w:val="00F044E6"/>
    <w:rsid w:val="00F05687"/>
    <w:rsid w:val="00F05F00"/>
    <w:rsid w:val="00F064B0"/>
    <w:rsid w:val="00F06D11"/>
    <w:rsid w:val="00F07622"/>
    <w:rsid w:val="00F07EEC"/>
    <w:rsid w:val="00F1022A"/>
    <w:rsid w:val="00F10D10"/>
    <w:rsid w:val="00F10F52"/>
    <w:rsid w:val="00F121AC"/>
    <w:rsid w:val="00F13230"/>
    <w:rsid w:val="00F14173"/>
    <w:rsid w:val="00F1690F"/>
    <w:rsid w:val="00F2183F"/>
    <w:rsid w:val="00F229D4"/>
    <w:rsid w:val="00F22C5A"/>
    <w:rsid w:val="00F22EB2"/>
    <w:rsid w:val="00F23C87"/>
    <w:rsid w:val="00F25862"/>
    <w:rsid w:val="00F33160"/>
    <w:rsid w:val="00F344FB"/>
    <w:rsid w:val="00F35540"/>
    <w:rsid w:val="00F36071"/>
    <w:rsid w:val="00F407A0"/>
    <w:rsid w:val="00F413FD"/>
    <w:rsid w:val="00F420B9"/>
    <w:rsid w:val="00F42B06"/>
    <w:rsid w:val="00F42EF3"/>
    <w:rsid w:val="00F43F7B"/>
    <w:rsid w:val="00F451E1"/>
    <w:rsid w:val="00F45966"/>
    <w:rsid w:val="00F45D3D"/>
    <w:rsid w:val="00F461A7"/>
    <w:rsid w:val="00F46E77"/>
    <w:rsid w:val="00F4759A"/>
    <w:rsid w:val="00F47B87"/>
    <w:rsid w:val="00F50694"/>
    <w:rsid w:val="00F50A72"/>
    <w:rsid w:val="00F51340"/>
    <w:rsid w:val="00F51B58"/>
    <w:rsid w:val="00F51FE9"/>
    <w:rsid w:val="00F53AC2"/>
    <w:rsid w:val="00F53F5E"/>
    <w:rsid w:val="00F547C3"/>
    <w:rsid w:val="00F56103"/>
    <w:rsid w:val="00F567DC"/>
    <w:rsid w:val="00F56823"/>
    <w:rsid w:val="00F57E90"/>
    <w:rsid w:val="00F60CE3"/>
    <w:rsid w:val="00F6103F"/>
    <w:rsid w:val="00F61C0E"/>
    <w:rsid w:val="00F62146"/>
    <w:rsid w:val="00F636CD"/>
    <w:rsid w:val="00F64149"/>
    <w:rsid w:val="00F64D31"/>
    <w:rsid w:val="00F652F6"/>
    <w:rsid w:val="00F65DEB"/>
    <w:rsid w:val="00F67B70"/>
    <w:rsid w:val="00F708FE"/>
    <w:rsid w:val="00F71F37"/>
    <w:rsid w:val="00F72EE0"/>
    <w:rsid w:val="00F73841"/>
    <w:rsid w:val="00F73C0C"/>
    <w:rsid w:val="00F74C85"/>
    <w:rsid w:val="00F74FDA"/>
    <w:rsid w:val="00F7561B"/>
    <w:rsid w:val="00F761C0"/>
    <w:rsid w:val="00F767B4"/>
    <w:rsid w:val="00F827DD"/>
    <w:rsid w:val="00F8297B"/>
    <w:rsid w:val="00F830B1"/>
    <w:rsid w:val="00F83CE5"/>
    <w:rsid w:val="00F84086"/>
    <w:rsid w:val="00F844E9"/>
    <w:rsid w:val="00F84DDB"/>
    <w:rsid w:val="00F84E11"/>
    <w:rsid w:val="00F8783A"/>
    <w:rsid w:val="00F87C45"/>
    <w:rsid w:val="00F926EC"/>
    <w:rsid w:val="00F930D0"/>
    <w:rsid w:val="00F934F6"/>
    <w:rsid w:val="00F947D8"/>
    <w:rsid w:val="00F95AA9"/>
    <w:rsid w:val="00F97EBF"/>
    <w:rsid w:val="00FA04C8"/>
    <w:rsid w:val="00FA20BE"/>
    <w:rsid w:val="00FA3865"/>
    <w:rsid w:val="00FA408C"/>
    <w:rsid w:val="00FA41EB"/>
    <w:rsid w:val="00FA4B7B"/>
    <w:rsid w:val="00FA6446"/>
    <w:rsid w:val="00FB032C"/>
    <w:rsid w:val="00FB037B"/>
    <w:rsid w:val="00FB0657"/>
    <w:rsid w:val="00FB1476"/>
    <w:rsid w:val="00FB2919"/>
    <w:rsid w:val="00FB34D6"/>
    <w:rsid w:val="00FB537E"/>
    <w:rsid w:val="00FB5470"/>
    <w:rsid w:val="00FB5BBE"/>
    <w:rsid w:val="00FB618A"/>
    <w:rsid w:val="00FB67F3"/>
    <w:rsid w:val="00FB7CE6"/>
    <w:rsid w:val="00FB7D54"/>
    <w:rsid w:val="00FC1021"/>
    <w:rsid w:val="00FC12A7"/>
    <w:rsid w:val="00FC1523"/>
    <w:rsid w:val="00FC1690"/>
    <w:rsid w:val="00FC34FE"/>
    <w:rsid w:val="00FC4FC7"/>
    <w:rsid w:val="00FC5E41"/>
    <w:rsid w:val="00FC764B"/>
    <w:rsid w:val="00FC7AC6"/>
    <w:rsid w:val="00FD0DD2"/>
    <w:rsid w:val="00FD1109"/>
    <w:rsid w:val="00FD25F3"/>
    <w:rsid w:val="00FD559A"/>
    <w:rsid w:val="00FD6ED7"/>
    <w:rsid w:val="00FD6F3A"/>
    <w:rsid w:val="00FE14D2"/>
    <w:rsid w:val="00FE2140"/>
    <w:rsid w:val="00FE23EC"/>
    <w:rsid w:val="00FE3427"/>
    <w:rsid w:val="00FE768F"/>
    <w:rsid w:val="00FF161D"/>
    <w:rsid w:val="00FF18D8"/>
    <w:rsid w:val="00FF211B"/>
    <w:rsid w:val="00FF2B1C"/>
    <w:rsid w:val="00FF3A98"/>
    <w:rsid w:val="00FF3D57"/>
    <w:rsid w:val="00FF4292"/>
    <w:rsid w:val="00FF48B8"/>
    <w:rsid w:val="00FF5240"/>
    <w:rsid w:val="00FF63CB"/>
    <w:rsid w:val="00FF6A87"/>
    <w:rsid w:val="00FF776D"/>
    <w:rsid w:val="00FF7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87"/>
    <w:pPr>
      <w:ind w:left="720"/>
      <w:contextualSpacing/>
    </w:pPr>
  </w:style>
  <w:style w:type="paragraph" w:styleId="FootnoteText">
    <w:name w:val="footnote text"/>
    <w:basedOn w:val="Normal"/>
    <w:link w:val="FootnoteTextChar"/>
    <w:uiPriority w:val="99"/>
    <w:semiHidden/>
    <w:unhideWhenUsed/>
    <w:rsid w:val="00FB2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919"/>
    <w:rPr>
      <w:sz w:val="20"/>
      <w:szCs w:val="20"/>
    </w:rPr>
  </w:style>
  <w:style w:type="character" w:styleId="FootnoteReference">
    <w:name w:val="footnote reference"/>
    <w:basedOn w:val="DefaultParagraphFont"/>
    <w:uiPriority w:val="99"/>
    <w:semiHidden/>
    <w:unhideWhenUsed/>
    <w:rsid w:val="00FB2919"/>
    <w:rPr>
      <w:vertAlign w:val="superscript"/>
    </w:rPr>
  </w:style>
  <w:style w:type="character" w:styleId="CommentReference">
    <w:name w:val="annotation reference"/>
    <w:basedOn w:val="DefaultParagraphFont"/>
    <w:uiPriority w:val="99"/>
    <w:semiHidden/>
    <w:unhideWhenUsed/>
    <w:rsid w:val="004E1422"/>
    <w:rPr>
      <w:sz w:val="16"/>
      <w:szCs w:val="16"/>
    </w:rPr>
  </w:style>
  <w:style w:type="paragraph" w:styleId="CommentText">
    <w:name w:val="annotation text"/>
    <w:basedOn w:val="Normal"/>
    <w:link w:val="CommentTextChar"/>
    <w:uiPriority w:val="99"/>
    <w:unhideWhenUsed/>
    <w:rsid w:val="004E1422"/>
    <w:pPr>
      <w:spacing w:line="240" w:lineRule="auto"/>
    </w:pPr>
    <w:rPr>
      <w:sz w:val="20"/>
      <w:szCs w:val="20"/>
    </w:rPr>
  </w:style>
  <w:style w:type="character" w:customStyle="1" w:styleId="CommentTextChar">
    <w:name w:val="Comment Text Char"/>
    <w:basedOn w:val="DefaultParagraphFont"/>
    <w:link w:val="CommentText"/>
    <w:uiPriority w:val="99"/>
    <w:rsid w:val="004E1422"/>
    <w:rPr>
      <w:sz w:val="20"/>
      <w:szCs w:val="20"/>
    </w:rPr>
  </w:style>
  <w:style w:type="paragraph" w:styleId="CommentSubject">
    <w:name w:val="annotation subject"/>
    <w:basedOn w:val="CommentText"/>
    <w:next w:val="CommentText"/>
    <w:link w:val="CommentSubjectChar"/>
    <w:uiPriority w:val="99"/>
    <w:semiHidden/>
    <w:unhideWhenUsed/>
    <w:rsid w:val="004E1422"/>
    <w:rPr>
      <w:b/>
      <w:bCs/>
    </w:rPr>
  </w:style>
  <w:style w:type="character" w:customStyle="1" w:styleId="CommentSubjectChar">
    <w:name w:val="Comment Subject Char"/>
    <w:basedOn w:val="CommentTextChar"/>
    <w:link w:val="CommentSubject"/>
    <w:uiPriority w:val="99"/>
    <w:semiHidden/>
    <w:rsid w:val="004E1422"/>
    <w:rPr>
      <w:b/>
      <w:bCs/>
      <w:sz w:val="20"/>
      <w:szCs w:val="20"/>
    </w:rPr>
  </w:style>
  <w:style w:type="paragraph" w:styleId="Revision">
    <w:name w:val="Revision"/>
    <w:hidden/>
    <w:uiPriority w:val="99"/>
    <w:semiHidden/>
    <w:rsid w:val="004E1422"/>
    <w:pPr>
      <w:spacing w:after="0" w:line="240" w:lineRule="auto"/>
    </w:pPr>
  </w:style>
  <w:style w:type="paragraph" w:styleId="BalloonText">
    <w:name w:val="Balloon Text"/>
    <w:basedOn w:val="Normal"/>
    <w:link w:val="BalloonTextChar"/>
    <w:uiPriority w:val="99"/>
    <w:semiHidden/>
    <w:unhideWhenUsed/>
    <w:rsid w:val="004E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22"/>
    <w:rPr>
      <w:rFonts w:ascii="Tahoma" w:hAnsi="Tahoma" w:cs="Tahoma"/>
      <w:sz w:val="16"/>
      <w:szCs w:val="16"/>
    </w:rPr>
  </w:style>
  <w:style w:type="table" w:styleId="TableGrid">
    <w:name w:val="Table Grid"/>
    <w:basedOn w:val="TableNormal"/>
    <w:uiPriority w:val="59"/>
    <w:rsid w:val="00D15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95"/>
  </w:style>
  <w:style w:type="paragraph" w:styleId="Footer">
    <w:name w:val="footer"/>
    <w:basedOn w:val="Normal"/>
    <w:link w:val="FooterChar"/>
    <w:uiPriority w:val="99"/>
    <w:unhideWhenUsed/>
    <w:rsid w:val="00F0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87"/>
    <w:pPr>
      <w:ind w:left="720"/>
      <w:contextualSpacing/>
    </w:pPr>
  </w:style>
  <w:style w:type="paragraph" w:styleId="FootnoteText">
    <w:name w:val="footnote text"/>
    <w:basedOn w:val="Normal"/>
    <w:link w:val="FootnoteTextChar"/>
    <w:uiPriority w:val="99"/>
    <w:semiHidden/>
    <w:unhideWhenUsed/>
    <w:rsid w:val="00FB2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919"/>
    <w:rPr>
      <w:sz w:val="20"/>
      <w:szCs w:val="20"/>
    </w:rPr>
  </w:style>
  <w:style w:type="character" w:styleId="FootnoteReference">
    <w:name w:val="footnote reference"/>
    <w:basedOn w:val="DefaultParagraphFont"/>
    <w:uiPriority w:val="99"/>
    <w:semiHidden/>
    <w:unhideWhenUsed/>
    <w:rsid w:val="00FB2919"/>
    <w:rPr>
      <w:vertAlign w:val="superscript"/>
    </w:rPr>
  </w:style>
  <w:style w:type="character" w:styleId="CommentReference">
    <w:name w:val="annotation reference"/>
    <w:basedOn w:val="DefaultParagraphFont"/>
    <w:uiPriority w:val="99"/>
    <w:semiHidden/>
    <w:unhideWhenUsed/>
    <w:rsid w:val="004E1422"/>
    <w:rPr>
      <w:sz w:val="16"/>
      <w:szCs w:val="16"/>
    </w:rPr>
  </w:style>
  <w:style w:type="paragraph" w:styleId="CommentText">
    <w:name w:val="annotation text"/>
    <w:basedOn w:val="Normal"/>
    <w:link w:val="CommentTextChar"/>
    <w:uiPriority w:val="99"/>
    <w:unhideWhenUsed/>
    <w:rsid w:val="004E1422"/>
    <w:pPr>
      <w:spacing w:line="240" w:lineRule="auto"/>
    </w:pPr>
    <w:rPr>
      <w:sz w:val="20"/>
      <w:szCs w:val="20"/>
    </w:rPr>
  </w:style>
  <w:style w:type="character" w:customStyle="1" w:styleId="CommentTextChar">
    <w:name w:val="Comment Text Char"/>
    <w:basedOn w:val="DefaultParagraphFont"/>
    <w:link w:val="CommentText"/>
    <w:uiPriority w:val="99"/>
    <w:rsid w:val="004E1422"/>
    <w:rPr>
      <w:sz w:val="20"/>
      <w:szCs w:val="20"/>
    </w:rPr>
  </w:style>
  <w:style w:type="paragraph" w:styleId="CommentSubject">
    <w:name w:val="annotation subject"/>
    <w:basedOn w:val="CommentText"/>
    <w:next w:val="CommentText"/>
    <w:link w:val="CommentSubjectChar"/>
    <w:uiPriority w:val="99"/>
    <w:semiHidden/>
    <w:unhideWhenUsed/>
    <w:rsid w:val="004E1422"/>
    <w:rPr>
      <w:b/>
      <w:bCs/>
    </w:rPr>
  </w:style>
  <w:style w:type="character" w:customStyle="1" w:styleId="CommentSubjectChar">
    <w:name w:val="Comment Subject Char"/>
    <w:basedOn w:val="CommentTextChar"/>
    <w:link w:val="CommentSubject"/>
    <w:uiPriority w:val="99"/>
    <w:semiHidden/>
    <w:rsid w:val="004E1422"/>
    <w:rPr>
      <w:b/>
      <w:bCs/>
      <w:sz w:val="20"/>
      <w:szCs w:val="20"/>
    </w:rPr>
  </w:style>
  <w:style w:type="paragraph" w:styleId="Revision">
    <w:name w:val="Revision"/>
    <w:hidden/>
    <w:uiPriority w:val="99"/>
    <w:semiHidden/>
    <w:rsid w:val="004E1422"/>
    <w:pPr>
      <w:spacing w:after="0" w:line="240" w:lineRule="auto"/>
    </w:pPr>
  </w:style>
  <w:style w:type="paragraph" w:styleId="BalloonText">
    <w:name w:val="Balloon Text"/>
    <w:basedOn w:val="Normal"/>
    <w:link w:val="BalloonTextChar"/>
    <w:uiPriority w:val="99"/>
    <w:semiHidden/>
    <w:unhideWhenUsed/>
    <w:rsid w:val="004E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22"/>
    <w:rPr>
      <w:rFonts w:ascii="Tahoma" w:hAnsi="Tahoma" w:cs="Tahoma"/>
      <w:sz w:val="16"/>
      <w:szCs w:val="16"/>
    </w:rPr>
  </w:style>
  <w:style w:type="table" w:styleId="TableGrid">
    <w:name w:val="Table Grid"/>
    <w:basedOn w:val="TableNormal"/>
    <w:uiPriority w:val="59"/>
    <w:rsid w:val="00D15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95"/>
  </w:style>
  <w:style w:type="paragraph" w:styleId="Footer">
    <w:name w:val="footer"/>
    <w:basedOn w:val="Normal"/>
    <w:link w:val="FooterChar"/>
    <w:uiPriority w:val="99"/>
    <w:unhideWhenUsed/>
    <w:rsid w:val="00F0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59775">
      <w:bodyDiv w:val="1"/>
      <w:marLeft w:val="0"/>
      <w:marRight w:val="0"/>
      <w:marTop w:val="0"/>
      <w:marBottom w:val="0"/>
      <w:divBdr>
        <w:top w:val="none" w:sz="0" w:space="0" w:color="auto"/>
        <w:left w:val="none" w:sz="0" w:space="0" w:color="auto"/>
        <w:bottom w:val="none" w:sz="0" w:space="0" w:color="auto"/>
        <w:right w:val="none" w:sz="0" w:space="0" w:color="auto"/>
      </w:divBdr>
    </w:div>
    <w:div w:id="329412519">
      <w:bodyDiv w:val="1"/>
      <w:marLeft w:val="0"/>
      <w:marRight w:val="0"/>
      <w:marTop w:val="0"/>
      <w:marBottom w:val="0"/>
      <w:divBdr>
        <w:top w:val="none" w:sz="0" w:space="0" w:color="auto"/>
        <w:left w:val="none" w:sz="0" w:space="0" w:color="auto"/>
        <w:bottom w:val="none" w:sz="0" w:space="0" w:color="auto"/>
        <w:right w:val="none" w:sz="0" w:space="0" w:color="auto"/>
      </w:divBdr>
    </w:div>
    <w:div w:id="819689833">
      <w:bodyDiv w:val="1"/>
      <w:marLeft w:val="0"/>
      <w:marRight w:val="0"/>
      <w:marTop w:val="0"/>
      <w:marBottom w:val="0"/>
      <w:divBdr>
        <w:top w:val="none" w:sz="0" w:space="0" w:color="auto"/>
        <w:left w:val="none" w:sz="0" w:space="0" w:color="auto"/>
        <w:bottom w:val="none" w:sz="0" w:space="0" w:color="auto"/>
        <w:right w:val="none" w:sz="0" w:space="0" w:color="auto"/>
      </w:divBdr>
    </w:div>
    <w:div w:id="1551921235">
      <w:bodyDiv w:val="1"/>
      <w:marLeft w:val="0"/>
      <w:marRight w:val="0"/>
      <w:marTop w:val="0"/>
      <w:marBottom w:val="0"/>
      <w:divBdr>
        <w:top w:val="none" w:sz="0" w:space="0" w:color="auto"/>
        <w:left w:val="none" w:sz="0" w:space="0" w:color="auto"/>
        <w:bottom w:val="none" w:sz="0" w:space="0" w:color="auto"/>
        <w:right w:val="none" w:sz="0" w:space="0" w:color="auto"/>
      </w:divBdr>
    </w:div>
    <w:div w:id="19086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7C372B112C4081BE5775601E0CFE91"/>
        <w:category>
          <w:name w:val="General"/>
          <w:gallery w:val="placeholder"/>
        </w:category>
        <w:types>
          <w:type w:val="bbPlcHdr"/>
        </w:types>
        <w:behaviors>
          <w:behavior w:val="content"/>
        </w:behaviors>
        <w:guid w:val="{1C756727-7A7F-4620-938B-628663D18867}"/>
      </w:docPartPr>
      <w:docPartBody>
        <w:p w:rsidR="00807E22" w:rsidRDefault="00640F92" w:rsidP="00640F92">
          <w:pPr>
            <w:pStyle w:val="E07C372B112C4081BE5775601E0CFE91"/>
          </w:pPr>
          <w:r>
            <w:t>[Type the company name]</w:t>
          </w:r>
        </w:p>
      </w:docPartBody>
    </w:docPart>
    <w:docPart>
      <w:docPartPr>
        <w:name w:val="C63A1328538E4133BB06E79F51397262"/>
        <w:category>
          <w:name w:val="General"/>
          <w:gallery w:val="placeholder"/>
        </w:category>
        <w:types>
          <w:type w:val="bbPlcHdr"/>
        </w:types>
        <w:behaviors>
          <w:behavior w:val="content"/>
        </w:behaviors>
        <w:guid w:val="{760A6CCD-5F50-4E8E-9B77-2837AD9408D0}"/>
      </w:docPartPr>
      <w:docPartBody>
        <w:p w:rsidR="00807E22" w:rsidRDefault="00640F92" w:rsidP="00640F92">
          <w:pPr>
            <w:pStyle w:val="C63A1328538E4133BB06E79F5139726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92"/>
    <w:rsid w:val="00224851"/>
    <w:rsid w:val="003E64CF"/>
    <w:rsid w:val="00546782"/>
    <w:rsid w:val="00640F92"/>
    <w:rsid w:val="006A499A"/>
    <w:rsid w:val="00800688"/>
    <w:rsid w:val="00807E22"/>
    <w:rsid w:val="00984E7D"/>
    <w:rsid w:val="00B31CCA"/>
    <w:rsid w:val="00C72894"/>
    <w:rsid w:val="00D324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276A4EF2249788C8AC712DE446C00">
    <w:name w:val="517276A4EF2249788C8AC712DE446C00"/>
    <w:rsid w:val="00640F92"/>
  </w:style>
  <w:style w:type="paragraph" w:customStyle="1" w:styleId="DF303B0DBCC04598A535AA2BD008DA13">
    <w:name w:val="DF303B0DBCC04598A535AA2BD008DA13"/>
    <w:rsid w:val="00640F92"/>
  </w:style>
  <w:style w:type="paragraph" w:customStyle="1" w:styleId="4786B0CB7C4E422AA32935A2769FBDA4">
    <w:name w:val="4786B0CB7C4E422AA32935A2769FBDA4"/>
    <w:rsid w:val="00640F92"/>
  </w:style>
  <w:style w:type="paragraph" w:customStyle="1" w:styleId="09E56BD6DC8241708DCB2C71C3C3AF03">
    <w:name w:val="09E56BD6DC8241708DCB2C71C3C3AF03"/>
    <w:rsid w:val="00640F92"/>
  </w:style>
  <w:style w:type="paragraph" w:customStyle="1" w:styleId="971B151BCBC1420AABDD85C35851DAE0">
    <w:name w:val="971B151BCBC1420AABDD85C35851DAE0"/>
    <w:rsid w:val="00640F92"/>
  </w:style>
  <w:style w:type="paragraph" w:customStyle="1" w:styleId="4EF870C6498243C7832D8C1849AD5FEF">
    <w:name w:val="4EF870C6498243C7832D8C1849AD5FEF"/>
    <w:rsid w:val="00640F92"/>
  </w:style>
  <w:style w:type="paragraph" w:customStyle="1" w:styleId="44DD5D6B91A745788335A66C2121F538">
    <w:name w:val="44DD5D6B91A745788335A66C2121F538"/>
    <w:rsid w:val="00640F92"/>
  </w:style>
  <w:style w:type="paragraph" w:customStyle="1" w:styleId="7912A05B92F84E2C964F100A8D5A00F0">
    <w:name w:val="7912A05B92F84E2C964F100A8D5A00F0"/>
    <w:rsid w:val="00640F92"/>
  </w:style>
  <w:style w:type="paragraph" w:customStyle="1" w:styleId="CF0FB3F44B474088967F4199DF4967ED">
    <w:name w:val="CF0FB3F44B474088967F4199DF4967ED"/>
    <w:rsid w:val="00640F92"/>
  </w:style>
  <w:style w:type="paragraph" w:customStyle="1" w:styleId="0E6E90D0EC104606BE1AEBD8549D8DB4">
    <w:name w:val="0E6E90D0EC104606BE1AEBD8549D8DB4"/>
    <w:rsid w:val="00640F92"/>
  </w:style>
  <w:style w:type="paragraph" w:customStyle="1" w:styleId="E8146AB98DF64A689880368FBD17F13C">
    <w:name w:val="E8146AB98DF64A689880368FBD17F13C"/>
    <w:rsid w:val="00640F92"/>
  </w:style>
  <w:style w:type="paragraph" w:customStyle="1" w:styleId="981C925C06AA4AAFBCAF36211DAEF14B">
    <w:name w:val="981C925C06AA4AAFBCAF36211DAEF14B"/>
    <w:rsid w:val="00640F92"/>
  </w:style>
  <w:style w:type="paragraph" w:customStyle="1" w:styleId="85D12BBA33DF48A3BE7ACB1AFC098BE2">
    <w:name w:val="85D12BBA33DF48A3BE7ACB1AFC098BE2"/>
    <w:rsid w:val="00640F92"/>
  </w:style>
  <w:style w:type="paragraph" w:customStyle="1" w:styleId="267F3191CD164A39B2B44718C4D15631">
    <w:name w:val="267F3191CD164A39B2B44718C4D15631"/>
    <w:rsid w:val="00640F92"/>
  </w:style>
  <w:style w:type="paragraph" w:customStyle="1" w:styleId="63200B1D4ECA442CB54AFF3E87F4A0C9">
    <w:name w:val="63200B1D4ECA442CB54AFF3E87F4A0C9"/>
    <w:rsid w:val="00640F92"/>
  </w:style>
  <w:style w:type="paragraph" w:customStyle="1" w:styleId="FC1CE348F7114967AD6D1F3F24ACECE6">
    <w:name w:val="FC1CE348F7114967AD6D1F3F24ACECE6"/>
    <w:rsid w:val="00640F92"/>
  </w:style>
  <w:style w:type="paragraph" w:customStyle="1" w:styleId="E07C372B112C4081BE5775601E0CFE91">
    <w:name w:val="E07C372B112C4081BE5775601E0CFE91"/>
    <w:rsid w:val="00640F92"/>
  </w:style>
  <w:style w:type="paragraph" w:customStyle="1" w:styleId="C63A1328538E4133BB06E79F51397262">
    <w:name w:val="C63A1328538E4133BB06E79F51397262"/>
    <w:rsid w:val="00640F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276A4EF2249788C8AC712DE446C00">
    <w:name w:val="517276A4EF2249788C8AC712DE446C00"/>
    <w:rsid w:val="00640F92"/>
  </w:style>
  <w:style w:type="paragraph" w:customStyle="1" w:styleId="DF303B0DBCC04598A535AA2BD008DA13">
    <w:name w:val="DF303B0DBCC04598A535AA2BD008DA13"/>
    <w:rsid w:val="00640F92"/>
  </w:style>
  <w:style w:type="paragraph" w:customStyle="1" w:styleId="4786B0CB7C4E422AA32935A2769FBDA4">
    <w:name w:val="4786B0CB7C4E422AA32935A2769FBDA4"/>
    <w:rsid w:val="00640F92"/>
  </w:style>
  <w:style w:type="paragraph" w:customStyle="1" w:styleId="09E56BD6DC8241708DCB2C71C3C3AF03">
    <w:name w:val="09E56BD6DC8241708DCB2C71C3C3AF03"/>
    <w:rsid w:val="00640F92"/>
  </w:style>
  <w:style w:type="paragraph" w:customStyle="1" w:styleId="971B151BCBC1420AABDD85C35851DAE0">
    <w:name w:val="971B151BCBC1420AABDD85C35851DAE0"/>
    <w:rsid w:val="00640F92"/>
  </w:style>
  <w:style w:type="paragraph" w:customStyle="1" w:styleId="4EF870C6498243C7832D8C1849AD5FEF">
    <w:name w:val="4EF870C6498243C7832D8C1849AD5FEF"/>
    <w:rsid w:val="00640F92"/>
  </w:style>
  <w:style w:type="paragraph" w:customStyle="1" w:styleId="44DD5D6B91A745788335A66C2121F538">
    <w:name w:val="44DD5D6B91A745788335A66C2121F538"/>
    <w:rsid w:val="00640F92"/>
  </w:style>
  <w:style w:type="paragraph" w:customStyle="1" w:styleId="7912A05B92F84E2C964F100A8D5A00F0">
    <w:name w:val="7912A05B92F84E2C964F100A8D5A00F0"/>
    <w:rsid w:val="00640F92"/>
  </w:style>
  <w:style w:type="paragraph" w:customStyle="1" w:styleId="CF0FB3F44B474088967F4199DF4967ED">
    <w:name w:val="CF0FB3F44B474088967F4199DF4967ED"/>
    <w:rsid w:val="00640F92"/>
  </w:style>
  <w:style w:type="paragraph" w:customStyle="1" w:styleId="0E6E90D0EC104606BE1AEBD8549D8DB4">
    <w:name w:val="0E6E90D0EC104606BE1AEBD8549D8DB4"/>
    <w:rsid w:val="00640F92"/>
  </w:style>
  <w:style w:type="paragraph" w:customStyle="1" w:styleId="E8146AB98DF64A689880368FBD17F13C">
    <w:name w:val="E8146AB98DF64A689880368FBD17F13C"/>
    <w:rsid w:val="00640F92"/>
  </w:style>
  <w:style w:type="paragraph" w:customStyle="1" w:styleId="981C925C06AA4AAFBCAF36211DAEF14B">
    <w:name w:val="981C925C06AA4AAFBCAF36211DAEF14B"/>
    <w:rsid w:val="00640F92"/>
  </w:style>
  <w:style w:type="paragraph" w:customStyle="1" w:styleId="85D12BBA33DF48A3BE7ACB1AFC098BE2">
    <w:name w:val="85D12BBA33DF48A3BE7ACB1AFC098BE2"/>
    <w:rsid w:val="00640F92"/>
  </w:style>
  <w:style w:type="paragraph" w:customStyle="1" w:styleId="267F3191CD164A39B2B44718C4D15631">
    <w:name w:val="267F3191CD164A39B2B44718C4D15631"/>
    <w:rsid w:val="00640F92"/>
  </w:style>
  <w:style w:type="paragraph" w:customStyle="1" w:styleId="63200B1D4ECA442CB54AFF3E87F4A0C9">
    <w:name w:val="63200B1D4ECA442CB54AFF3E87F4A0C9"/>
    <w:rsid w:val="00640F92"/>
  </w:style>
  <w:style w:type="paragraph" w:customStyle="1" w:styleId="FC1CE348F7114967AD6D1F3F24ACECE6">
    <w:name w:val="FC1CE348F7114967AD6D1F3F24ACECE6"/>
    <w:rsid w:val="00640F92"/>
  </w:style>
  <w:style w:type="paragraph" w:customStyle="1" w:styleId="E07C372B112C4081BE5775601E0CFE91">
    <w:name w:val="E07C372B112C4081BE5775601E0CFE91"/>
    <w:rsid w:val="00640F92"/>
  </w:style>
  <w:style w:type="paragraph" w:customStyle="1" w:styleId="C63A1328538E4133BB06E79F51397262">
    <w:name w:val="C63A1328538E4133BB06E79F51397262"/>
    <w:rsid w:val="00640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06C5-991D-4911-A4F7-CD090052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13: Temple Dedications</vt:lpstr>
    </vt:vector>
  </TitlesOfParts>
  <Company> DRAFT                                                               Mikdash Me’at</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Temple Dedications</dc:title>
  <dc:creator>Tomer Mangoubi</dc:creator>
  <cp:lastModifiedBy>Shawn Lichaa</cp:lastModifiedBy>
  <cp:revision>4</cp:revision>
  <cp:lastPrinted>2014-10-17T00:12:00Z</cp:lastPrinted>
  <dcterms:created xsi:type="dcterms:W3CDTF">2014-10-23T22:41:00Z</dcterms:created>
  <dcterms:modified xsi:type="dcterms:W3CDTF">2014-10-23T22:44:00Z</dcterms:modified>
</cp:coreProperties>
</file>